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D2EB36">
      <w:pPr>
        <w:spacing w:line="240" w:lineRule="auto"/>
        <w:ind w:firstLine="0"/>
        <w:jc w:val="center"/>
        <w:outlineLvl w:val="0"/>
        <w:rPr>
          <w:rFonts w:hint="eastAsia" w:ascii="宋体" w:hAnsi="宋体" w:eastAsia="宋体" w:cs="宋体"/>
          <w:b/>
          <w:bCs/>
          <w:sz w:val="80"/>
          <w:szCs w:val="80"/>
          <w:highlight w:val="none"/>
        </w:rPr>
      </w:pPr>
      <w:bookmarkStart w:id="0" w:name="_Toc17136"/>
      <w:bookmarkStart w:id="1" w:name="_Toc18353"/>
    </w:p>
    <w:p w14:paraId="2E80DE3F">
      <w:pPr>
        <w:spacing w:line="240" w:lineRule="auto"/>
        <w:ind w:firstLine="0"/>
        <w:jc w:val="center"/>
        <w:outlineLvl w:val="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t>连云港市政府采购</w:t>
      </w:r>
      <w:bookmarkEnd w:id="0"/>
      <w:bookmarkEnd w:id="1"/>
    </w:p>
    <w:p w14:paraId="7D351667">
      <w:pPr>
        <w:pStyle w:val="295"/>
        <w:spacing w:before="0" w:beforeAutospacing="0" w:after="0" w:afterAutospacing="0" w:line="240" w:lineRule="auto"/>
        <w:ind w:firstLine="0"/>
        <w:jc w:val="both"/>
        <w:rPr>
          <w:rFonts w:hint="eastAsia" w:ascii="宋体" w:hAnsi="宋体" w:eastAsia="宋体" w:cs="宋体"/>
          <w:b/>
          <w:bCs/>
          <w:sz w:val="80"/>
          <w:szCs w:val="80"/>
          <w:highlight w:val="none"/>
        </w:rPr>
      </w:pPr>
    </w:p>
    <w:p w14:paraId="66D6D718">
      <w:pPr>
        <w:pStyle w:val="295"/>
        <w:spacing w:before="0" w:beforeAutospacing="0" w:after="0" w:afterAutospacing="0" w:line="240" w:lineRule="auto"/>
        <w:ind w:firstLine="0"/>
        <w:jc w:val="center"/>
        <w:rPr>
          <w:rFonts w:hint="eastAsia" w:ascii="宋体" w:hAnsi="宋体" w:eastAsia="宋体" w:cs="宋体"/>
          <w:b/>
          <w:bCs/>
          <w:sz w:val="80"/>
          <w:szCs w:val="80"/>
          <w:highlight w:val="none"/>
        </w:rPr>
      </w:pPr>
    </w:p>
    <w:p w14:paraId="368E8E62">
      <w:pPr>
        <w:pStyle w:val="295"/>
        <w:spacing w:before="0" w:beforeAutospacing="0" w:after="0" w:afterAutospacing="0" w:line="240" w:lineRule="auto"/>
        <w:ind w:firstLine="0"/>
        <w:jc w:val="center"/>
        <w:outlineLvl w:val="0"/>
        <w:rPr>
          <w:rFonts w:hint="eastAsia" w:ascii="宋体" w:hAnsi="宋体" w:eastAsia="宋体" w:cs="宋体"/>
          <w:highlight w:val="none"/>
        </w:rPr>
      </w:pPr>
      <w:bookmarkStart w:id="2" w:name="_Toc20134"/>
      <w:bookmarkStart w:id="3" w:name="_Toc19022"/>
      <w:r>
        <w:rPr>
          <w:rFonts w:hint="eastAsia" w:ascii="宋体" w:hAnsi="宋体" w:eastAsia="宋体" w:cs="宋体"/>
          <w:b/>
          <w:bCs/>
          <w:sz w:val="80"/>
          <w:szCs w:val="80"/>
          <w:highlight w:val="none"/>
        </w:rPr>
        <w:t>竞争性磋商文件</w:t>
      </w:r>
      <w:bookmarkEnd w:id="2"/>
      <w:bookmarkEnd w:id="3"/>
    </w:p>
    <w:p w14:paraId="665CA97D">
      <w:pPr>
        <w:spacing w:line="720" w:lineRule="exact"/>
        <w:ind w:firstLine="0"/>
        <w:rPr>
          <w:rFonts w:hint="eastAsia" w:ascii="宋体" w:hAnsi="宋体" w:eastAsia="宋体" w:cs="宋体"/>
          <w:sz w:val="72"/>
          <w:highlight w:val="none"/>
        </w:rPr>
      </w:pPr>
    </w:p>
    <w:p w14:paraId="3D0DD12A">
      <w:pPr>
        <w:spacing w:line="720" w:lineRule="exact"/>
        <w:ind w:firstLine="0"/>
        <w:rPr>
          <w:rFonts w:hint="eastAsia" w:ascii="宋体" w:hAnsi="宋体" w:eastAsia="宋体" w:cs="宋体"/>
          <w:sz w:val="72"/>
          <w:highlight w:val="none"/>
        </w:rPr>
      </w:pPr>
    </w:p>
    <w:p w14:paraId="2FC9F39D">
      <w:pPr>
        <w:pStyle w:val="217"/>
        <w:rPr>
          <w:rFonts w:hint="eastAsia" w:ascii="宋体" w:hAnsi="宋体" w:eastAsia="宋体" w:cs="宋体"/>
          <w:color w:val="000000"/>
          <w:highlight w:val="none"/>
        </w:rPr>
      </w:pPr>
    </w:p>
    <w:p w14:paraId="69D15B26">
      <w:pPr>
        <w:spacing w:line="720" w:lineRule="exact"/>
        <w:ind w:firstLine="0"/>
        <w:rPr>
          <w:rFonts w:hint="eastAsia" w:ascii="宋体" w:hAnsi="宋体" w:eastAsia="宋体" w:cs="宋体"/>
          <w:sz w:val="72"/>
          <w:highlight w:val="none"/>
        </w:rPr>
      </w:pPr>
    </w:p>
    <w:p w14:paraId="77683C1F">
      <w:pPr>
        <w:spacing w:before="120" w:after="120"/>
        <w:ind w:left="2214" w:leftChars="295" w:hanging="1506" w:hangingChars="500"/>
        <w:outlineLvl w:val="0"/>
        <w:rPr>
          <w:rFonts w:hint="eastAsia" w:ascii="宋体" w:hAnsi="宋体" w:eastAsia="宋体" w:cs="宋体"/>
          <w:b/>
          <w:bCs/>
          <w:sz w:val="32"/>
          <w:highlight w:val="none"/>
          <w:lang w:eastAsia="zh-CN"/>
        </w:rPr>
      </w:pPr>
      <w:bookmarkStart w:id="4" w:name="_Toc17663"/>
      <w:bookmarkStart w:id="5" w:name="_Toc13934"/>
      <w:r>
        <w:rPr>
          <w:rFonts w:hint="eastAsia" w:ascii="宋体" w:hAnsi="宋体" w:eastAsia="宋体" w:cs="宋体"/>
          <w:b/>
          <w:bCs/>
          <w:sz w:val="30"/>
          <w:szCs w:val="30"/>
          <w:highlight w:val="none"/>
          <w:lang w:val="en-US" w:eastAsia="zh-CN"/>
        </w:rPr>
        <w:t>项目</w:t>
      </w:r>
      <w:r>
        <w:rPr>
          <w:rFonts w:hint="eastAsia" w:ascii="宋体" w:hAnsi="宋体" w:eastAsia="宋体" w:cs="宋体"/>
          <w:b/>
          <w:bCs/>
          <w:sz w:val="30"/>
          <w:szCs w:val="30"/>
          <w:highlight w:val="none"/>
        </w:rPr>
        <w:t>名称：</w:t>
      </w:r>
      <w:bookmarkEnd w:id="4"/>
      <w:bookmarkEnd w:id="5"/>
      <w:r>
        <w:rPr>
          <w:rFonts w:hint="eastAsia" w:ascii="宋体" w:hAnsi="宋体" w:eastAsia="宋体" w:cs="宋体"/>
          <w:b/>
          <w:bCs/>
          <w:sz w:val="32"/>
          <w:highlight w:val="none"/>
          <w:lang w:eastAsia="zh-CN"/>
        </w:rPr>
        <w:t>东海县石榴高级中学塑胶跑道翻新改造</w:t>
      </w:r>
    </w:p>
    <w:p w14:paraId="65F5F54D">
      <w:pPr>
        <w:spacing w:before="120" w:after="120"/>
        <w:ind w:left="2214" w:leftChars="295" w:hanging="1506" w:hangingChars="500"/>
        <w:outlineLvl w:val="0"/>
        <w:rPr>
          <w:rFonts w:hint="eastAsia" w:ascii="宋体" w:hAnsi="宋体" w:eastAsia="宋体" w:cs="宋体"/>
          <w:b/>
          <w:bCs/>
          <w:sz w:val="30"/>
          <w:szCs w:val="30"/>
          <w:highlight w:val="none"/>
          <w:lang w:eastAsia="zh-CN"/>
        </w:rPr>
      </w:pPr>
    </w:p>
    <w:p w14:paraId="35E9A223">
      <w:pPr>
        <w:spacing w:before="120" w:after="120"/>
        <w:ind w:left="708" w:firstLine="0"/>
        <w:rPr>
          <w:rFonts w:hint="eastAsia" w:ascii="宋体" w:hAnsi="宋体" w:eastAsia="宋体" w:cs="宋体"/>
          <w:b/>
          <w:bCs/>
          <w:sz w:val="30"/>
          <w:szCs w:val="30"/>
          <w:highlight w:val="none"/>
        </w:rPr>
      </w:pPr>
    </w:p>
    <w:p w14:paraId="017B3D00">
      <w:pPr>
        <w:spacing w:before="120" w:after="120"/>
        <w:ind w:left="708" w:firstLine="0"/>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 </w:t>
      </w:r>
    </w:p>
    <w:p w14:paraId="5CB81D06">
      <w:pPr>
        <w:pStyle w:val="246"/>
        <w:ind w:firstLine="0"/>
        <w:rPr>
          <w:rFonts w:hint="eastAsia" w:ascii="宋体" w:hAnsi="宋体" w:eastAsia="宋体" w:cs="宋体"/>
          <w:b/>
          <w:bCs/>
          <w:sz w:val="36"/>
          <w:highlight w:val="none"/>
        </w:rPr>
      </w:pPr>
    </w:p>
    <w:p w14:paraId="78558D4A">
      <w:pPr>
        <w:spacing w:before="120" w:after="120"/>
        <w:ind w:left="708" w:firstLine="0"/>
        <w:jc w:val="left"/>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rPr>
        <w:t>购</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rPr>
        <w:t>人：</w:t>
      </w:r>
      <w:r>
        <w:rPr>
          <w:rFonts w:hint="eastAsia" w:ascii="宋体" w:hAnsi="宋体" w:eastAsia="宋体" w:cs="宋体"/>
          <w:b/>
          <w:bCs/>
          <w:sz w:val="32"/>
          <w:szCs w:val="32"/>
          <w:highlight w:val="none"/>
          <w:lang w:eastAsia="zh-CN"/>
        </w:rPr>
        <w:t>东海县石榴高级中学</w:t>
      </w:r>
    </w:p>
    <w:p w14:paraId="76E2B0F1">
      <w:pPr>
        <w:ind w:left="708" w:firstLine="0"/>
        <w:rPr>
          <w:rFonts w:hint="eastAsia" w:ascii="宋体" w:hAnsi="宋体" w:eastAsia="宋体" w:cs="宋体"/>
          <w:b/>
          <w:bCs/>
          <w:sz w:val="32"/>
          <w:szCs w:val="32"/>
          <w:highlight w:val="none"/>
          <w:lang w:eastAsia="zh-CN"/>
        </w:rPr>
      </w:pPr>
      <w:r>
        <w:rPr>
          <w:rFonts w:hint="eastAsia" w:ascii="宋体" w:hAnsi="宋体" w:eastAsia="宋体" w:cs="宋体"/>
          <w:b/>
          <w:bCs/>
          <w:sz w:val="32"/>
          <w:highlight w:val="none"/>
        </w:rPr>
        <w:t>采购代</w:t>
      </w:r>
      <w:r>
        <w:rPr>
          <w:rFonts w:hint="eastAsia" w:ascii="宋体" w:hAnsi="宋体" w:eastAsia="宋体" w:cs="宋体"/>
          <w:b/>
          <w:bCs/>
          <w:sz w:val="32"/>
          <w:szCs w:val="32"/>
          <w:highlight w:val="none"/>
        </w:rPr>
        <w:t>理机构：</w:t>
      </w:r>
      <w:r>
        <w:rPr>
          <w:rFonts w:hint="eastAsia" w:ascii="宋体" w:hAnsi="宋体" w:eastAsia="宋体" w:cs="宋体"/>
          <w:b/>
          <w:bCs/>
          <w:sz w:val="32"/>
          <w:szCs w:val="32"/>
          <w:highlight w:val="none"/>
          <w:lang w:eastAsia="zh-CN"/>
        </w:rPr>
        <w:t>江苏永安工程项目管理有限公司</w:t>
      </w:r>
    </w:p>
    <w:p w14:paraId="12A18447">
      <w:pPr>
        <w:pStyle w:val="223"/>
        <w:ind w:firstLine="420"/>
        <w:rPr>
          <w:rFonts w:hint="eastAsia" w:ascii="宋体" w:hAnsi="宋体" w:eastAsia="宋体" w:cs="宋体"/>
          <w:highlight w:val="none"/>
        </w:rPr>
      </w:pPr>
    </w:p>
    <w:p w14:paraId="53C09614">
      <w:pPr>
        <w:ind w:firstLine="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2026</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lang w:val="en-US" w:eastAsia="zh-CN"/>
        </w:rPr>
        <w:t>6</w:t>
      </w:r>
      <w:r>
        <w:rPr>
          <w:rFonts w:hint="eastAsia" w:ascii="宋体" w:hAnsi="宋体" w:eastAsia="宋体" w:cs="宋体"/>
          <w:b/>
          <w:bCs/>
          <w:sz w:val="32"/>
          <w:szCs w:val="32"/>
          <w:highlight w:val="none"/>
        </w:rPr>
        <w:t>月</w:t>
      </w:r>
      <w:bookmarkStart w:id="6" w:name="_1528091905"/>
      <w:bookmarkEnd w:id="6"/>
      <w:bookmarkStart w:id="7" w:name="_1506239732"/>
      <w:bookmarkEnd w:id="7"/>
      <w:bookmarkStart w:id="8" w:name="_1498658328"/>
      <w:bookmarkEnd w:id="8"/>
      <w:bookmarkStart w:id="9" w:name="_1499087808"/>
      <w:bookmarkEnd w:id="9"/>
      <w:bookmarkStart w:id="10" w:name="_1503734218"/>
      <w:bookmarkEnd w:id="10"/>
      <w:bookmarkStart w:id="11" w:name="_1514183196"/>
      <w:bookmarkEnd w:id="11"/>
      <w:bookmarkStart w:id="12" w:name="_1525587777"/>
      <w:bookmarkEnd w:id="12"/>
      <w:bookmarkStart w:id="13" w:name="_1526888064"/>
      <w:bookmarkEnd w:id="13"/>
      <w:bookmarkStart w:id="14" w:name="_1528033681"/>
      <w:bookmarkEnd w:id="14"/>
      <w:bookmarkStart w:id="15" w:name="_1506327980"/>
      <w:bookmarkEnd w:id="15"/>
      <w:bookmarkStart w:id="16" w:name="_1500710620"/>
      <w:bookmarkEnd w:id="16"/>
    </w:p>
    <w:p w14:paraId="3103D793">
      <w:pPr>
        <w:ind w:firstLine="0"/>
        <w:jc w:val="center"/>
        <w:rPr>
          <w:rFonts w:hint="eastAsia" w:ascii="宋体" w:hAnsi="宋体" w:eastAsia="宋体" w:cs="宋体"/>
          <w:b/>
          <w:sz w:val="48"/>
          <w:szCs w:val="48"/>
          <w:highlight w:val="none"/>
        </w:rPr>
        <w:sectPr>
          <w:headerReference r:id="rId5" w:type="first"/>
          <w:footerReference r:id="rId7" w:type="first"/>
          <w:footerReference r:id="rId6" w:type="default"/>
          <w:pgSz w:w="11907" w:h="16840"/>
          <w:pgMar w:top="1134" w:right="1134" w:bottom="1134" w:left="1620" w:header="720" w:footer="720" w:gutter="0"/>
          <w:cols w:space="1701" w:num="1"/>
          <w:titlePg/>
          <w:docGrid w:linePitch="360" w:charSpace="0"/>
        </w:sectPr>
      </w:pPr>
      <w:bookmarkStart w:id="17" w:name="_Toc29956"/>
    </w:p>
    <w:bookmarkEnd w:id="17"/>
    <w:p w14:paraId="487F21CC">
      <w:pPr>
        <w:keepNext w:val="0"/>
        <w:keepLines w:val="0"/>
        <w:pageBreakBefore w:val="0"/>
        <w:spacing w:before="0" w:after="0" w:line="480" w:lineRule="auto"/>
        <w:ind w:left="0" w:right="0" w:firstLine="0"/>
        <w:jc w:val="center"/>
        <w:rPr>
          <w:rFonts w:hint="eastAsia" w:ascii="宋体" w:hAnsi="宋体" w:eastAsia="宋体" w:cs="宋体"/>
          <w:b/>
          <w:bCs/>
          <w:sz w:val="36"/>
          <w:szCs w:val="36"/>
          <w:highlight w:val="none"/>
        </w:rPr>
      </w:pPr>
      <w:r>
        <w:rPr>
          <w:rFonts w:hint="eastAsia" w:ascii="宋体" w:hAnsi="宋体" w:eastAsia="宋体" w:cs="宋体"/>
          <w:b/>
          <w:bCs/>
          <w:sz w:val="28"/>
          <w:szCs w:val="36"/>
          <w:highlight w:val="none"/>
        </w:rPr>
        <w:t>目</w:t>
      </w:r>
      <w:r>
        <w:rPr>
          <w:rFonts w:hint="eastAsia" w:ascii="宋体" w:hAnsi="宋体" w:eastAsia="宋体" w:cs="宋体"/>
          <w:b/>
          <w:bCs/>
          <w:sz w:val="28"/>
          <w:szCs w:val="36"/>
          <w:highlight w:val="none"/>
          <w:lang w:val="en-US" w:eastAsia="zh-CN"/>
        </w:rPr>
        <w:t xml:space="preserve"> </w:t>
      </w:r>
      <w:r>
        <w:rPr>
          <w:rFonts w:hint="eastAsia" w:ascii="宋体" w:hAnsi="宋体" w:eastAsia="宋体" w:cs="宋体"/>
          <w:b/>
          <w:bCs/>
          <w:sz w:val="28"/>
          <w:szCs w:val="36"/>
          <w:highlight w:val="none"/>
        </w:rPr>
        <w:t>录</w:t>
      </w:r>
    </w:p>
    <w:p w14:paraId="430D0492">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TOC \o "1-1" \h \u </w:instrText>
      </w:r>
      <w:r>
        <w:rPr>
          <w:rFonts w:hint="eastAsia" w:ascii="宋体" w:hAnsi="宋体" w:eastAsia="宋体" w:cs="宋体"/>
          <w:b/>
          <w:bCs/>
          <w:sz w:val="24"/>
          <w:szCs w:val="24"/>
          <w:highlight w:val="none"/>
        </w:rPr>
        <w:fldChar w:fldCharType="separate"/>
      </w:r>
    </w:p>
    <w:p w14:paraId="4B7519D4">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_Toc5052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第一章 磋商邀请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_Toc5052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2</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36EA6436">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_Toc22406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第二章 磋商须知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_Toc22406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0F328D47">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_Toc30426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56"/>
          <w:highlight w:val="none"/>
          <w:lang w:val="en-US" w:eastAsia="zh-CN" w:bidi="ar-SA"/>
        </w:rPr>
        <w:t>第三章 政府采购合同格式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_Toc30426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24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49FED72B">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_Toc13270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第四章 项目需求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_Toc13270 \h </w:instrText>
      </w:r>
      <w:r>
        <w:rPr>
          <w:rFonts w:hint="eastAsia" w:ascii="宋体" w:hAnsi="宋体" w:eastAsia="宋体" w:cs="宋体"/>
          <w:b/>
          <w:bCs/>
          <w:sz w:val="24"/>
          <w:szCs w:val="24"/>
          <w:highlight w:val="none"/>
        </w:rPr>
        <w:fldChar w:fldCharType="separate"/>
      </w:r>
      <w:r>
        <w:rPr>
          <w:b/>
        </w:rPr>
        <w:t>错误！未定义书签。</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17CD28B5">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_Toc32726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第五章 工程量清单</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_Toc32726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59</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4C467D54">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_Toc9549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56"/>
          <w:highlight w:val="none"/>
        </w:rPr>
        <w:t>第</w:t>
      </w:r>
      <w:r>
        <w:rPr>
          <w:rFonts w:hint="eastAsia" w:ascii="宋体" w:hAnsi="宋体" w:eastAsia="宋体" w:cs="宋体"/>
          <w:b/>
          <w:bCs/>
          <w:sz w:val="24"/>
          <w:szCs w:val="56"/>
          <w:highlight w:val="none"/>
          <w:lang w:val="en-US" w:eastAsia="zh-CN"/>
        </w:rPr>
        <w:t>六</w:t>
      </w:r>
      <w:r>
        <w:rPr>
          <w:rFonts w:hint="eastAsia" w:ascii="宋体" w:hAnsi="宋体" w:eastAsia="宋体" w:cs="宋体"/>
          <w:b/>
          <w:bCs/>
          <w:sz w:val="24"/>
          <w:szCs w:val="56"/>
          <w:highlight w:val="none"/>
        </w:rPr>
        <w:t>章 评审方法和评审标准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_Toc9549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60</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7550DC46">
      <w:pPr>
        <w:pStyle w:val="1066"/>
        <w:keepNext w:val="0"/>
        <w:keepLines w:val="0"/>
        <w:pageBreakBefore w:val="0"/>
        <w:tabs>
          <w:tab w:val="right" w:leader="dot" w:pos="9153"/>
        </w:tabs>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_Toc25461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七</w:t>
      </w:r>
      <w:r>
        <w:rPr>
          <w:rFonts w:hint="eastAsia" w:ascii="宋体" w:hAnsi="宋体" w:eastAsia="宋体" w:cs="宋体"/>
          <w:b/>
          <w:bCs/>
          <w:sz w:val="24"/>
          <w:szCs w:val="24"/>
          <w:highlight w:val="none"/>
        </w:rPr>
        <w:t>章 磋商响应文件格式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_Toc25461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64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5056DD07">
      <w:pPr>
        <w:keepNext w:val="0"/>
        <w:keepLines w:val="0"/>
        <w:pageBreakBefore w:val="0"/>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end"/>
      </w:r>
    </w:p>
    <w:p w14:paraId="5FE3180A">
      <w:pPr>
        <w:keepNext w:val="0"/>
        <w:keepLines w:val="0"/>
        <w:pageBreakBefore w:val="0"/>
        <w:spacing w:line="480" w:lineRule="auto"/>
        <w:ind w:firstLine="0"/>
        <w:jc w:val="center"/>
        <w:rPr>
          <w:rFonts w:hint="eastAsia" w:ascii="宋体" w:hAnsi="宋体" w:eastAsia="宋体" w:cs="宋体"/>
          <w:b/>
          <w:bCs/>
          <w:sz w:val="40"/>
          <w:szCs w:val="40"/>
          <w:highlight w:val="none"/>
        </w:rPr>
      </w:pPr>
      <w:r>
        <w:rPr>
          <w:rFonts w:hint="eastAsia" w:ascii="宋体" w:hAnsi="宋体" w:eastAsia="宋体" w:cs="宋体"/>
          <w:b/>
          <w:bCs/>
          <w:sz w:val="48"/>
          <w:szCs w:val="40"/>
          <w:highlight w:val="none"/>
        </w:rPr>
        <w:fldChar w:fldCharType="begin"/>
      </w:r>
      <w:r>
        <w:rPr>
          <w:rFonts w:hint="eastAsia" w:ascii="宋体" w:hAnsi="宋体" w:eastAsia="宋体" w:cs="宋体"/>
          <w:b/>
          <w:bCs/>
          <w:sz w:val="48"/>
          <w:szCs w:val="40"/>
          <w:highlight w:val="none"/>
        </w:rPr>
        <w:instrText xml:space="preserve">TOC \o "1-1" \h \u </w:instrText>
      </w:r>
      <w:r>
        <w:rPr>
          <w:rFonts w:hint="eastAsia" w:ascii="宋体" w:hAnsi="宋体" w:eastAsia="宋体" w:cs="宋体"/>
          <w:b/>
          <w:bCs/>
          <w:sz w:val="48"/>
          <w:szCs w:val="40"/>
          <w:highlight w:val="none"/>
        </w:rPr>
        <w:fldChar w:fldCharType="separate"/>
      </w:r>
    </w:p>
    <w:p w14:paraId="2447FADD">
      <w:pPr>
        <w:pStyle w:val="1066"/>
        <w:keepNext w:val="0"/>
        <w:keepLines w:val="0"/>
        <w:pageBreakBefore w:val="0"/>
        <w:tabs>
          <w:tab w:val="right" w:leader="dot" w:pos="9153"/>
        </w:tabs>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p>
    <w:p w14:paraId="4C24BEED">
      <w:pPr>
        <w:pStyle w:val="267"/>
        <w:keepNext w:val="0"/>
        <w:keepLines w:val="0"/>
        <w:pageBreakBefore w:val="0"/>
        <w:tabs>
          <w:tab w:val="right" w:leader="middleDot" w:pos="9153"/>
        </w:tabs>
        <w:spacing w:before="0" w:line="480" w:lineRule="auto"/>
        <w:ind w:firstLine="0"/>
        <w:jc w:val="both"/>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fldChar w:fldCharType="end"/>
      </w:r>
    </w:p>
    <w:p w14:paraId="44C4EE9D">
      <w:pPr>
        <w:pStyle w:val="246"/>
        <w:keepNext w:val="0"/>
        <w:keepLines w:val="0"/>
        <w:pageBreakBefore w:val="0"/>
        <w:spacing w:line="480" w:lineRule="auto"/>
        <w:ind w:firstLine="0"/>
        <w:rPr>
          <w:rFonts w:hint="eastAsia" w:ascii="宋体" w:hAnsi="宋体" w:eastAsia="宋体" w:cs="宋体"/>
          <w:b/>
          <w:bCs/>
          <w:sz w:val="48"/>
          <w:szCs w:val="28"/>
          <w:highlight w:val="none"/>
        </w:rPr>
      </w:pPr>
      <w:r>
        <w:rPr>
          <w:rFonts w:hint="eastAsia" w:ascii="宋体" w:hAnsi="宋体" w:eastAsia="宋体" w:cs="宋体"/>
          <w:b/>
          <w:bCs/>
          <w:sz w:val="32"/>
          <w:szCs w:val="28"/>
          <w:highlight w:val="none"/>
        </w:rPr>
        <w:fldChar w:fldCharType="end"/>
      </w:r>
    </w:p>
    <w:p w14:paraId="55DD1588">
      <w:pPr>
        <w:pStyle w:val="246"/>
        <w:ind w:firstLine="0"/>
        <w:rPr>
          <w:rFonts w:hint="eastAsia" w:ascii="宋体" w:hAnsi="宋体" w:eastAsia="宋体" w:cs="宋体"/>
          <w:sz w:val="36"/>
          <w:szCs w:val="36"/>
          <w:highlight w:val="none"/>
        </w:rPr>
      </w:pPr>
    </w:p>
    <w:p w14:paraId="06DA289F">
      <w:pPr>
        <w:pStyle w:val="179"/>
        <w:numPr>
          <w:ilvl w:val="0"/>
          <w:numId w:val="1"/>
        </w:numPr>
        <w:rPr>
          <w:rFonts w:hint="eastAsia" w:ascii="宋体" w:hAnsi="宋体" w:eastAsia="宋体" w:cs="宋体"/>
          <w:highlight w:val="none"/>
        </w:rPr>
      </w:pPr>
      <w:bookmarkStart w:id="18" w:name="_Toc204595692"/>
      <w:bookmarkStart w:id="19" w:name="_Toc482347462"/>
      <w:bookmarkStart w:id="20" w:name="_Toc465267852"/>
      <w:r>
        <w:rPr>
          <w:rFonts w:hint="eastAsia" w:ascii="宋体" w:hAnsi="宋体" w:eastAsia="宋体" w:cs="宋体"/>
          <w:highlight w:val="none"/>
        </w:rPr>
        <w:br w:type="page" w:clear="all"/>
      </w:r>
      <w:bookmarkStart w:id="21" w:name="_Toc11290"/>
      <w:bookmarkStart w:id="22" w:name="_Toc8526"/>
      <w:bookmarkStart w:id="23" w:name="_Toc5052"/>
      <w:r>
        <w:rPr>
          <w:rFonts w:hint="eastAsia" w:ascii="宋体" w:hAnsi="宋体" w:eastAsia="宋体" w:cs="宋体"/>
          <w:highlight w:val="none"/>
        </w:rPr>
        <w:t>磋商邀请</w:t>
      </w:r>
      <w:bookmarkEnd w:id="21"/>
      <w:bookmarkEnd w:id="22"/>
      <w:bookmarkEnd w:id="23"/>
      <w:bookmarkStart w:id="24" w:name="OLE_LINK1"/>
    </w:p>
    <w:p w14:paraId="55D92BB5">
      <w:pPr>
        <w:numPr>
          <w:ilvl w:val="0"/>
          <w:numId w:val="0"/>
        </w:num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受</w:t>
      </w:r>
      <w:r>
        <w:rPr>
          <w:rFonts w:hint="eastAsia" w:ascii="宋体" w:hAnsi="宋体" w:eastAsia="宋体" w:cs="宋体"/>
          <w:b w:val="0"/>
          <w:bCs w:val="0"/>
          <w:sz w:val="22"/>
          <w:szCs w:val="22"/>
          <w:highlight w:val="none"/>
          <w:u w:val="none"/>
          <w:lang w:eastAsia="zh-CN"/>
        </w:rPr>
        <w:t>东海县石榴高级中学</w:t>
      </w:r>
      <w:r>
        <w:rPr>
          <w:rFonts w:hint="eastAsia" w:ascii="宋体" w:hAnsi="宋体" w:eastAsia="宋体" w:cs="宋体"/>
          <w:sz w:val="22"/>
          <w:szCs w:val="22"/>
          <w:highlight w:val="none"/>
        </w:rPr>
        <w:t>的委托，</w:t>
      </w:r>
      <w:r>
        <w:rPr>
          <w:rFonts w:hint="eastAsia" w:ascii="宋体" w:hAnsi="宋体" w:eastAsia="宋体" w:cs="宋体"/>
          <w:sz w:val="22"/>
          <w:szCs w:val="22"/>
          <w:highlight w:val="none"/>
          <w:lang w:eastAsia="zh-CN"/>
        </w:rPr>
        <w:t>江苏永安工程项目管理有限公司</w:t>
      </w:r>
      <w:r>
        <w:rPr>
          <w:rFonts w:hint="eastAsia" w:ascii="宋体" w:hAnsi="宋体" w:eastAsia="宋体" w:cs="宋体"/>
          <w:sz w:val="22"/>
          <w:szCs w:val="22"/>
          <w:highlight w:val="none"/>
        </w:rPr>
        <w:t>就</w:t>
      </w:r>
      <w:r>
        <w:rPr>
          <w:rFonts w:hint="eastAsia" w:ascii="宋体" w:hAnsi="宋体" w:eastAsia="宋体" w:cs="宋体"/>
          <w:sz w:val="22"/>
          <w:szCs w:val="22"/>
          <w:highlight w:val="none"/>
          <w:lang w:eastAsia="zh-CN"/>
        </w:rPr>
        <w:t>东海县石榴高级中学塑胶跑道翻新改造</w:t>
      </w:r>
      <w:r>
        <w:rPr>
          <w:rFonts w:hint="eastAsia" w:ascii="宋体" w:hAnsi="宋体" w:eastAsia="宋体" w:cs="宋体"/>
          <w:sz w:val="22"/>
          <w:szCs w:val="22"/>
          <w:highlight w:val="none"/>
        </w:rPr>
        <w:t>(项目编号</w:t>
      </w:r>
      <w:r>
        <w:rPr>
          <w:rFonts w:hint="eastAsia" w:ascii="宋体" w:hAnsi="宋体" w:eastAsia="宋体" w:cs="宋体"/>
          <w:sz w:val="22"/>
          <w:szCs w:val="22"/>
          <w:highlight w:val="none"/>
          <w:lang w:eastAsia="zh-CN"/>
        </w:rPr>
        <w:t>：JSZC-320722-JSYA-C2026-0010</w:t>
      </w:r>
      <w:r>
        <w:rPr>
          <w:rFonts w:hint="eastAsia" w:ascii="宋体" w:hAnsi="宋体" w:eastAsia="宋体" w:cs="宋体"/>
          <w:sz w:val="22"/>
          <w:szCs w:val="22"/>
          <w:highlight w:val="none"/>
        </w:rPr>
        <w:t>)项目进行竞争性磋商采购，欢迎符合条件的供应商参加磋商。</w:t>
      </w:r>
    </w:p>
    <w:p w14:paraId="5CF2757A">
      <w:pPr>
        <w:pBdr>
          <w:top w:val="single" w:color="000000" w:sz="4" w:space="1"/>
          <w:left w:val="single" w:color="000000" w:sz="4" w:space="4"/>
          <w:bottom w:val="single" w:color="000000" w:sz="4" w:space="1"/>
          <w:right w:val="single" w:color="000000" w:sz="4" w:space="4"/>
        </w:pBdr>
        <w:spacing w:line="560" w:lineRule="exact"/>
        <w:rPr>
          <w:rFonts w:hint="eastAsia" w:ascii="宋体" w:hAnsi="宋体" w:eastAsia="宋体" w:cs="宋体"/>
          <w:sz w:val="22"/>
          <w:szCs w:val="24"/>
          <w:highlight w:val="none"/>
        </w:rPr>
      </w:pPr>
      <w:bookmarkStart w:id="25" w:name="OLE_LINK2"/>
      <w:bookmarkStart w:id="26" w:name="OLE_LINK4"/>
      <w:r>
        <w:rPr>
          <w:rFonts w:hint="eastAsia" w:ascii="宋体" w:hAnsi="宋体" w:eastAsia="宋体" w:cs="宋体"/>
          <w:sz w:val="22"/>
          <w:szCs w:val="24"/>
          <w:highlight w:val="none"/>
        </w:rPr>
        <w:t>项目概况</w:t>
      </w:r>
    </w:p>
    <w:p w14:paraId="71C2F8BD">
      <w:pPr>
        <w:pBdr>
          <w:top w:val="single" w:color="000000" w:sz="4" w:space="1"/>
          <w:left w:val="single" w:color="000000" w:sz="4" w:space="4"/>
          <w:bottom w:val="single" w:color="000000" w:sz="4" w:space="1"/>
          <w:right w:val="single" w:color="000000" w:sz="4" w:space="4"/>
        </w:pBdr>
        <w:spacing w:line="560" w:lineRule="exact"/>
        <w:ind w:firstLine="482"/>
        <w:rPr>
          <w:rFonts w:hint="eastAsia" w:ascii="宋体" w:hAnsi="宋体" w:eastAsia="宋体" w:cs="宋体"/>
          <w:sz w:val="22"/>
          <w:szCs w:val="24"/>
          <w:highlight w:val="none"/>
        </w:rPr>
      </w:pPr>
      <w:r>
        <w:rPr>
          <w:rFonts w:hint="eastAsia" w:ascii="宋体" w:hAnsi="宋体" w:eastAsia="宋体" w:cs="宋体"/>
          <w:b/>
          <w:bCs/>
          <w:sz w:val="22"/>
          <w:szCs w:val="24"/>
          <w:highlight w:val="none"/>
          <w:u w:val="single"/>
          <w:lang w:eastAsia="zh-CN"/>
        </w:rPr>
        <w:t>东海县石榴高级中学塑胶跑道翻新改造</w:t>
      </w:r>
      <w:r>
        <w:rPr>
          <w:rFonts w:hint="eastAsia" w:ascii="宋体" w:hAnsi="宋体" w:eastAsia="宋体" w:cs="宋体"/>
          <w:sz w:val="22"/>
          <w:szCs w:val="24"/>
          <w:highlight w:val="none"/>
        </w:rPr>
        <w:t>采购项目的潜在供应商应在</w:t>
      </w:r>
      <w:r>
        <w:rPr>
          <w:rFonts w:hint="eastAsia" w:ascii="宋体" w:hAnsi="宋体" w:eastAsia="宋体" w:cs="宋体"/>
          <w:color w:val="000000"/>
          <w:sz w:val="22"/>
          <w:szCs w:val="22"/>
          <w:highlight w:val="none"/>
          <w:u w:val="single"/>
        </w:rPr>
        <w:t>“江苏政府采购网”自行免费下载</w:t>
      </w:r>
      <w:r>
        <w:rPr>
          <w:rFonts w:hint="eastAsia" w:ascii="宋体" w:hAnsi="宋体" w:eastAsia="宋体" w:cs="宋体"/>
          <w:sz w:val="22"/>
          <w:szCs w:val="24"/>
          <w:highlight w:val="none"/>
        </w:rPr>
        <w:t>采购文件，并于投标文件接收截止时间</w:t>
      </w:r>
      <w:r>
        <w:rPr>
          <w:rFonts w:hint="eastAsia" w:ascii="宋体" w:hAnsi="宋体" w:eastAsia="宋体" w:cs="宋体"/>
          <w:b/>
          <w:bCs/>
          <w:sz w:val="22"/>
          <w:szCs w:val="24"/>
          <w:highlight w:val="none"/>
          <w:u w:val="single"/>
          <w:lang w:eastAsia="zh-CN"/>
        </w:rPr>
        <w:t>2026</w:t>
      </w:r>
      <w:r>
        <w:rPr>
          <w:rFonts w:hint="eastAsia" w:ascii="宋体" w:hAnsi="宋体" w:cs="宋体"/>
          <w:b/>
          <w:bCs/>
          <w:sz w:val="22"/>
          <w:szCs w:val="24"/>
          <w:highlight w:val="none"/>
          <w:u w:val="single"/>
          <w:lang w:val="en-US" w:eastAsia="zh-CN"/>
        </w:rPr>
        <w:t>年 6 月 23 日</w:t>
      </w:r>
      <w:r>
        <w:rPr>
          <w:rFonts w:hint="eastAsia" w:ascii="宋体" w:hAnsi="宋体" w:eastAsia="宋体" w:cs="宋体"/>
          <w:b/>
          <w:bCs/>
          <w:sz w:val="22"/>
          <w:szCs w:val="24"/>
          <w:highlight w:val="none"/>
          <w:u w:val="single"/>
          <w:lang w:val="en-US" w:eastAsia="zh-CN"/>
        </w:rPr>
        <w:t xml:space="preserve"> </w:t>
      </w:r>
      <w:r>
        <w:rPr>
          <w:rFonts w:hint="eastAsia" w:ascii="宋体" w:hAnsi="宋体" w:eastAsia="宋体" w:cs="宋体"/>
          <w:b/>
          <w:bCs/>
          <w:sz w:val="22"/>
          <w:szCs w:val="24"/>
          <w:highlight w:val="none"/>
          <w:u w:val="single"/>
          <w:lang w:eastAsia="zh-CN"/>
        </w:rPr>
        <w:t>09:00</w:t>
      </w:r>
      <w:r>
        <w:rPr>
          <w:rFonts w:hint="eastAsia" w:ascii="宋体" w:hAnsi="宋体" w:eastAsia="宋体" w:cs="宋体"/>
          <w:bCs/>
          <w:sz w:val="22"/>
          <w:szCs w:val="24"/>
          <w:highlight w:val="none"/>
        </w:rPr>
        <w:t>（北京时间）</w:t>
      </w:r>
      <w:r>
        <w:rPr>
          <w:rFonts w:hint="eastAsia" w:ascii="宋体" w:hAnsi="宋体" w:eastAsia="宋体" w:cs="宋体"/>
          <w:b/>
          <w:color w:val="000000"/>
          <w:sz w:val="22"/>
          <w:szCs w:val="22"/>
          <w:highlight w:val="none"/>
        </w:rPr>
        <w:t>前递交</w:t>
      </w:r>
      <w:r>
        <w:rPr>
          <w:rFonts w:hint="eastAsia" w:ascii="宋体" w:hAnsi="宋体" w:eastAsia="宋体" w:cs="宋体"/>
          <w:b/>
          <w:color w:val="000000"/>
          <w:sz w:val="22"/>
          <w:szCs w:val="22"/>
          <w:highlight w:val="none"/>
          <w:lang w:eastAsia="zh-CN"/>
        </w:rPr>
        <w:t>响应</w:t>
      </w:r>
      <w:r>
        <w:rPr>
          <w:rFonts w:hint="eastAsia" w:ascii="宋体" w:hAnsi="宋体" w:eastAsia="宋体" w:cs="宋体"/>
          <w:b/>
          <w:color w:val="000000"/>
          <w:sz w:val="22"/>
          <w:szCs w:val="22"/>
          <w:highlight w:val="none"/>
        </w:rPr>
        <w:t>文件</w:t>
      </w:r>
      <w:r>
        <w:rPr>
          <w:rFonts w:hint="eastAsia" w:ascii="宋体" w:hAnsi="宋体" w:eastAsia="宋体" w:cs="宋体"/>
          <w:sz w:val="22"/>
          <w:szCs w:val="24"/>
          <w:highlight w:val="none"/>
        </w:rPr>
        <w:t>。</w:t>
      </w:r>
    </w:p>
    <w:p w14:paraId="18E18EA9">
      <w:pPr>
        <w:spacing w:line="560" w:lineRule="exact"/>
        <w:ind w:firstLine="400"/>
        <w:rPr>
          <w:rFonts w:hint="eastAsia" w:ascii="宋体" w:hAnsi="宋体" w:eastAsia="宋体" w:cs="宋体"/>
          <w:sz w:val="18"/>
          <w:szCs w:val="20"/>
          <w:highlight w:val="none"/>
        </w:rPr>
      </w:pPr>
    </w:p>
    <w:p w14:paraId="71954CCE">
      <w:pPr>
        <w:pStyle w:val="180"/>
        <w:rPr>
          <w:rFonts w:hint="eastAsia" w:ascii="宋体" w:hAnsi="宋体" w:eastAsia="宋体" w:cs="宋体"/>
          <w:sz w:val="22"/>
          <w:szCs w:val="28"/>
          <w:highlight w:val="none"/>
        </w:rPr>
      </w:pPr>
      <w:bookmarkStart w:id="27" w:name="_Toc28359012"/>
      <w:bookmarkStart w:id="28" w:name="_Toc35393629"/>
      <w:bookmarkStart w:id="29" w:name="_Toc35393798"/>
      <w:bookmarkStart w:id="30" w:name="_Toc28359089"/>
      <w:r>
        <w:rPr>
          <w:rFonts w:hint="eastAsia" w:ascii="宋体" w:hAnsi="宋体" w:eastAsia="宋体" w:cs="宋体"/>
          <w:sz w:val="22"/>
          <w:szCs w:val="28"/>
          <w:highlight w:val="none"/>
        </w:rPr>
        <w:t>一、项目基本情况</w:t>
      </w:r>
      <w:bookmarkEnd w:id="27"/>
      <w:bookmarkEnd w:id="28"/>
      <w:bookmarkEnd w:id="29"/>
      <w:bookmarkEnd w:id="30"/>
    </w:p>
    <w:p w14:paraId="100AB451">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项目</w:t>
      </w:r>
      <w:r>
        <w:rPr>
          <w:rFonts w:hint="eastAsia" w:ascii="宋体" w:hAnsi="宋体" w:eastAsia="宋体" w:cs="宋体"/>
          <w:sz w:val="22"/>
          <w:szCs w:val="22"/>
          <w:highlight w:val="none"/>
        </w:rPr>
        <w:t>编号：</w:t>
      </w:r>
      <w:r>
        <w:rPr>
          <w:rFonts w:hint="eastAsia" w:ascii="宋体" w:hAnsi="宋体" w:eastAsia="宋体" w:cs="宋体"/>
          <w:sz w:val="22"/>
          <w:szCs w:val="22"/>
          <w:highlight w:val="none"/>
          <w:lang w:val="en-US" w:eastAsia="zh-CN"/>
        </w:rPr>
        <w:t>JSZC-320722-JSYA-C2026-0010</w:t>
      </w:r>
    </w:p>
    <w:p w14:paraId="1D8E72D3">
      <w:pPr>
        <w:ind w:firstLine="48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项目</w:t>
      </w:r>
      <w:r>
        <w:rPr>
          <w:rFonts w:hint="eastAsia" w:ascii="宋体" w:hAnsi="宋体" w:eastAsia="宋体" w:cs="宋体"/>
          <w:sz w:val="22"/>
          <w:szCs w:val="22"/>
          <w:highlight w:val="none"/>
        </w:rPr>
        <w:t>名称：</w:t>
      </w:r>
      <w:r>
        <w:rPr>
          <w:rFonts w:hint="eastAsia" w:ascii="宋体" w:hAnsi="宋体" w:eastAsia="宋体" w:cs="宋体"/>
          <w:sz w:val="22"/>
          <w:szCs w:val="22"/>
          <w:highlight w:val="none"/>
          <w:lang w:eastAsia="zh-CN"/>
        </w:rPr>
        <w:t>东海县石榴高级中学塑胶跑道翻新改造</w:t>
      </w:r>
    </w:p>
    <w:p w14:paraId="2EAB7230">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采购方式：竞争性磋商</w:t>
      </w:r>
    </w:p>
    <w:p w14:paraId="25E96E79">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预算金额：人民币</w:t>
      </w:r>
      <w:r>
        <w:rPr>
          <w:rFonts w:hint="eastAsia" w:ascii="宋体" w:hAnsi="宋体" w:eastAsia="宋体" w:cs="宋体"/>
          <w:sz w:val="22"/>
          <w:szCs w:val="22"/>
          <w:highlight w:val="none"/>
          <w:lang w:val="en-US" w:eastAsia="zh-CN"/>
        </w:rPr>
        <w:t>310万元</w:t>
      </w:r>
    </w:p>
    <w:p w14:paraId="71DCB2F7">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最高限价：</w:t>
      </w:r>
      <w:r>
        <w:rPr>
          <w:rFonts w:hint="eastAsia" w:ascii="宋体" w:hAnsi="宋体" w:cs="宋体"/>
          <w:b/>
          <w:bCs/>
          <w:color w:val="auto"/>
          <w:sz w:val="24"/>
          <w:szCs w:val="24"/>
          <w:highlight w:val="none"/>
          <w:lang w:val="en-US" w:eastAsia="zh-CN"/>
        </w:rPr>
        <w:t>3096029.83</w:t>
      </w:r>
      <w:r>
        <w:rPr>
          <w:rFonts w:hint="eastAsia" w:ascii="宋体" w:hAnsi="宋体" w:eastAsia="宋体" w:cs="宋体"/>
          <w:sz w:val="22"/>
          <w:szCs w:val="22"/>
          <w:highlight w:val="none"/>
          <w:lang w:val="en-US" w:eastAsia="zh-CN"/>
        </w:rPr>
        <w:t>元；投标报价不得高于最高限价，否则作废标处理；</w:t>
      </w:r>
    </w:p>
    <w:p w14:paraId="480F03FB">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采购需求：田径场塑胶面层拆除重做、看台防水附属维修等</w:t>
      </w:r>
      <w:r>
        <w:rPr>
          <w:rFonts w:hint="eastAsia" w:ascii="宋体" w:hAnsi="宋体" w:eastAsia="宋体" w:cs="宋体"/>
          <w:sz w:val="22"/>
          <w:szCs w:val="22"/>
          <w:highlight w:val="none"/>
          <w:lang w:val="en-US" w:eastAsia="zh-CN"/>
        </w:rPr>
        <w:t>，具体要求详见项目需求；</w:t>
      </w:r>
    </w:p>
    <w:p w14:paraId="2973CB38">
      <w:pPr>
        <w:ind w:firstLine="482"/>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对项目需求、综合评分部分的询问、质疑请与采购人联系，由采购人负责答复。</w:t>
      </w:r>
    </w:p>
    <w:p w14:paraId="0C184EC9">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建设地点：</w:t>
      </w:r>
      <w:r>
        <w:rPr>
          <w:rFonts w:hint="eastAsia" w:ascii="宋体" w:hAnsi="宋体" w:eastAsia="宋体" w:cs="宋体"/>
          <w:sz w:val="22"/>
          <w:szCs w:val="22"/>
          <w:highlight w:val="none"/>
          <w:lang w:eastAsia="zh-CN"/>
        </w:rPr>
        <w:t>东海县石榴高级中学</w:t>
      </w:r>
      <w:r>
        <w:rPr>
          <w:rFonts w:hint="eastAsia" w:ascii="宋体" w:hAnsi="宋体" w:eastAsia="宋体" w:cs="宋体"/>
          <w:sz w:val="22"/>
          <w:szCs w:val="22"/>
          <w:highlight w:val="none"/>
          <w:lang w:val="en-US" w:eastAsia="zh-CN"/>
        </w:rPr>
        <w:t>；</w:t>
      </w:r>
    </w:p>
    <w:p w14:paraId="167AE3DA">
      <w:pPr>
        <w:ind w:firstLine="48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承包方式：包工包料</w:t>
      </w:r>
      <w:r>
        <w:rPr>
          <w:rFonts w:hint="eastAsia" w:ascii="宋体" w:hAnsi="宋体" w:eastAsia="宋体" w:cs="宋体"/>
          <w:sz w:val="22"/>
          <w:szCs w:val="22"/>
          <w:highlight w:val="none"/>
          <w:lang w:eastAsia="zh-CN"/>
        </w:rPr>
        <w:t>；</w:t>
      </w:r>
    </w:p>
    <w:p w14:paraId="3BB7354A">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质量标准：</w:t>
      </w:r>
      <w:r>
        <w:rPr>
          <w:rFonts w:hint="eastAsia" w:ascii="宋体" w:hAnsi="宋体" w:eastAsia="宋体" w:cs="宋体"/>
          <w:sz w:val="22"/>
          <w:szCs w:val="22"/>
          <w:highlight w:val="none"/>
          <w:lang w:val="en-US" w:eastAsia="zh-CN"/>
        </w:rPr>
        <w:t>合格，塑胶跑道符合GB36246-2018《中小学合成材料面层运动场地》要求；</w:t>
      </w:r>
    </w:p>
    <w:p w14:paraId="48236645">
      <w:pPr>
        <w:ind w:left="480" w:leftChars="200" w:firstLine="0" w:firstLineChars="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合同履行期限：60日历天；</w:t>
      </w:r>
    </w:p>
    <w:p w14:paraId="5EFFC264">
      <w:pPr>
        <w:ind w:left="480" w:leftChars="200" w:firstLine="0" w:firstLineChars="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本</w:t>
      </w:r>
      <w:r>
        <w:rPr>
          <w:rFonts w:hint="eastAsia" w:ascii="宋体" w:hAnsi="宋体" w:eastAsia="宋体" w:cs="宋体"/>
          <w:sz w:val="22"/>
          <w:szCs w:val="22"/>
          <w:highlight w:val="none"/>
          <w:lang w:val="en-US" w:eastAsia="zh-CN"/>
        </w:rPr>
        <w:t>项目</w:t>
      </w:r>
      <w:r>
        <w:rPr>
          <w:rFonts w:hint="eastAsia" w:ascii="宋体" w:hAnsi="宋体" w:eastAsia="宋体" w:cs="宋体"/>
          <w:b/>
          <w:bCs/>
          <w:sz w:val="22"/>
          <w:szCs w:val="22"/>
          <w:highlight w:val="none"/>
          <w:u w:val="single"/>
          <w:lang w:val="en-US" w:eastAsia="zh-CN"/>
        </w:rPr>
        <w:t>不</w:t>
      </w:r>
      <w:r>
        <w:rPr>
          <w:rFonts w:hint="eastAsia" w:ascii="宋体" w:hAnsi="宋体" w:eastAsia="宋体" w:cs="宋体"/>
          <w:b/>
          <w:bCs/>
          <w:sz w:val="22"/>
          <w:szCs w:val="22"/>
          <w:highlight w:val="none"/>
          <w:u w:val="single"/>
          <w:lang w:eastAsia="zh-CN"/>
        </w:rPr>
        <w:t>接受</w:t>
      </w:r>
      <w:r>
        <w:rPr>
          <w:rFonts w:hint="eastAsia" w:ascii="宋体" w:hAnsi="宋体" w:eastAsia="宋体" w:cs="宋体"/>
          <w:sz w:val="22"/>
          <w:szCs w:val="22"/>
          <w:highlight w:val="none"/>
          <w:lang w:eastAsia="zh-CN"/>
        </w:rPr>
        <w:t>联合体投标</w:t>
      </w:r>
    </w:p>
    <w:p w14:paraId="61372D99">
      <w:pPr>
        <w:pStyle w:val="180"/>
        <w:rPr>
          <w:rFonts w:hint="eastAsia" w:ascii="宋体" w:hAnsi="宋体" w:eastAsia="宋体" w:cs="宋体"/>
          <w:sz w:val="22"/>
          <w:szCs w:val="28"/>
          <w:highlight w:val="none"/>
        </w:rPr>
      </w:pPr>
      <w:bookmarkStart w:id="31" w:name="_Toc28359090"/>
      <w:bookmarkStart w:id="32" w:name="_Toc35393799"/>
      <w:bookmarkStart w:id="33" w:name="_Toc28359013"/>
      <w:bookmarkStart w:id="34" w:name="_Toc35393630"/>
      <w:r>
        <w:rPr>
          <w:rFonts w:hint="eastAsia" w:ascii="宋体" w:hAnsi="宋体" w:eastAsia="宋体" w:cs="宋体"/>
          <w:sz w:val="22"/>
          <w:szCs w:val="28"/>
          <w:highlight w:val="none"/>
        </w:rPr>
        <w:t>二、申请人的资格要求</w:t>
      </w:r>
      <w:bookmarkEnd w:id="31"/>
      <w:bookmarkEnd w:id="32"/>
      <w:bookmarkEnd w:id="33"/>
      <w:bookmarkEnd w:id="34"/>
    </w:p>
    <w:p w14:paraId="0F5FCB0E">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 满足《中华人民共和国政府采购法》第二十二条规定，并提供下列材料：</w:t>
      </w:r>
    </w:p>
    <w:p w14:paraId="431B1A34">
      <w:pPr>
        <w:ind w:firstLine="480"/>
        <w:rPr>
          <w:rFonts w:hint="eastAsia" w:ascii="宋体" w:hAnsi="宋体" w:eastAsia="宋体" w:cs="宋体"/>
          <w:sz w:val="22"/>
          <w:szCs w:val="22"/>
          <w:highlight w:val="none"/>
          <w:lang w:val="en-US" w:eastAsia="zh-CN"/>
        </w:rPr>
      </w:pPr>
      <w:bookmarkStart w:id="35" w:name="_Toc28359014"/>
      <w:bookmarkStart w:id="36" w:name="_Toc28359091"/>
      <w:r>
        <w:rPr>
          <w:rFonts w:hint="eastAsia" w:ascii="宋体" w:hAnsi="宋体" w:eastAsia="宋体" w:cs="宋体"/>
          <w:sz w:val="22"/>
          <w:szCs w:val="22"/>
          <w:highlight w:val="none"/>
          <w:lang w:val="en-US" w:eastAsia="zh-CN"/>
        </w:rPr>
        <w:t>（1）法人或者其他组织的营业执照等证明文件，自然人的身份证明；</w:t>
      </w:r>
    </w:p>
    <w:p w14:paraId="48CB2B7B">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（2）具有良好的商业信誉和健全的财务会计制度；（承诺，详见采购文件格式）</w:t>
      </w:r>
    </w:p>
    <w:p w14:paraId="24568726">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（3）有依法缴纳税收和社会保障资金的良好记录；（承诺，详见采购文件格式）</w:t>
      </w:r>
    </w:p>
    <w:p w14:paraId="2A951316">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（4）具备履行合同所必需的设备和专业技术能力的书面声明；</w:t>
      </w:r>
    </w:p>
    <w:p w14:paraId="716F0A65">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（5）参加政府采购活动前三年内在经营活动中没有重大违法记录的书面声明。</w:t>
      </w:r>
    </w:p>
    <w:p w14:paraId="220BD59F">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 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p>
    <w:p w14:paraId="255FB467">
      <w:pPr>
        <w:ind w:firstLine="482"/>
        <w:rPr>
          <w:rFonts w:hint="eastAsia" w:ascii="宋体" w:hAnsi="宋体" w:eastAsia="宋体" w:cs="宋体"/>
          <w:sz w:val="22"/>
          <w:szCs w:val="22"/>
          <w:highlight w:val="none"/>
        </w:rPr>
      </w:pPr>
      <w:r>
        <w:rPr>
          <w:rFonts w:hint="eastAsia" w:ascii="宋体" w:hAnsi="宋体" w:eastAsia="宋体" w:cs="宋体"/>
          <w:b/>
          <w:bCs/>
          <w:sz w:val="22"/>
          <w:szCs w:val="22"/>
          <w:highlight w:val="none"/>
        </w:rPr>
        <w:t>3. 本项目的特定资格要求</w:t>
      </w:r>
      <w:r>
        <w:rPr>
          <w:rFonts w:hint="eastAsia" w:ascii="宋体" w:hAnsi="宋体" w:eastAsia="宋体" w:cs="宋体"/>
          <w:sz w:val="22"/>
          <w:szCs w:val="22"/>
          <w:highlight w:val="none"/>
        </w:rPr>
        <w:t>：</w:t>
      </w:r>
    </w:p>
    <w:p w14:paraId="5ACD9ADB">
      <w:pPr>
        <w:pStyle w:val="223"/>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（1）供应商应具备下列资质条件：供应商具备建设行政主管部门核发的</w:t>
      </w:r>
      <w:r>
        <w:rPr>
          <w:rFonts w:hint="eastAsia" w:ascii="宋体" w:hAnsi="宋体" w:eastAsia="宋体" w:cs="宋体"/>
          <w:sz w:val="22"/>
          <w:szCs w:val="22"/>
          <w:highlight w:val="none"/>
          <w:lang w:val="en-US" w:eastAsia="zh-CN"/>
        </w:rPr>
        <w:t>建筑工程施工总承包叁级及以上资</w:t>
      </w:r>
      <w:r>
        <w:rPr>
          <w:rFonts w:hint="eastAsia" w:ascii="宋体" w:hAnsi="宋体" w:eastAsia="宋体" w:cs="宋体"/>
          <w:sz w:val="22"/>
          <w:szCs w:val="22"/>
          <w:highlight w:val="none"/>
          <w:lang w:val="zh-CN" w:eastAsia="zh-CN"/>
        </w:rPr>
        <w:t>质，企业具备安全生产许可证（在有效期内），并在人员、设备、资金等方面具有相应的施工能力；</w:t>
      </w:r>
    </w:p>
    <w:p w14:paraId="2B7E2012">
      <w:pPr>
        <w:pStyle w:val="223"/>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（2）投标人拟派项目负责人（项目经理）须具备</w:t>
      </w:r>
      <w:r>
        <w:rPr>
          <w:rFonts w:hint="eastAsia" w:ascii="宋体" w:hAnsi="宋体" w:eastAsia="宋体" w:cs="宋体"/>
          <w:sz w:val="22"/>
          <w:szCs w:val="22"/>
          <w:highlight w:val="none"/>
          <w:lang w:val="en-US" w:eastAsia="zh-CN"/>
        </w:rPr>
        <w:t>建筑</w:t>
      </w:r>
      <w:r>
        <w:rPr>
          <w:rFonts w:hint="eastAsia" w:ascii="宋体" w:hAnsi="宋体" w:eastAsia="宋体" w:cs="宋体"/>
          <w:sz w:val="22"/>
          <w:szCs w:val="22"/>
          <w:highlight w:val="none"/>
          <w:lang w:val="zh-CN" w:eastAsia="zh-CN"/>
        </w:rPr>
        <w:t>工程</w:t>
      </w:r>
      <w:r>
        <w:rPr>
          <w:rFonts w:hint="eastAsia" w:ascii="宋体" w:hAnsi="宋体" w:eastAsia="宋体" w:cs="宋体"/>
          <w:sz w:val="22"/>
          <w:szCs w:val="22"/>
          <w:highlight w:val="none"/>
          <w:lang w:val="en-US" w:eastAsia="zh-CN"/>
        </w:rPr>
        <w:t>专业</w:t>
      </w:r>
      <w:r>
        <w:rPr>
          <w:rFonts w:hint="eastAsia" w:ascii="宋体" w:hAnsi="宋体" w:eastAsia="宋体" w:cs="宋体"/>
          <w:sz w:val="22"/>
          <w:szCs w:val="22"/>
          <w:highlight w:val="none"/>
          <w:lang w:val="zh-CN" w:eastAsia="zh-CN"/>
        </w:rPr>
        <w:t>二级及以上注册建造师资格，且具备安全生产考核合格证书（B类）（有效的）；</w:t>
      </w:r>
    </w:p>
    <w:p w14:paraId="573DF8A4">
      <w:pPr>
        <w:pStyle w:val="223"/>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（3）拟派项目负责人必须为供应商的正式员工，提供完整劳动合同和近三个月中任意一个月由供应商为其缴纳的社保缴纳证明（加盖社保中心章或社保中心参保缴费证明电子专用章）。</w:t>
      </w:r>
    </w:p>
    <w:p w14:paraId="67898759">
      <w:pPr>
        <w:pStyle w:val="223"/>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4）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auto"/>
          <w:sz w:val="22"/>
          <w:szCs w:val="22"/>
          <w:highlight w:val="none"/>
          <w:lang w:val="zh-CN" w:eastAsia="zh-CN"/>
        </w:rPr>
        <w:t>（拟派项目负责人不得在其他项目中担任项目经理、项目技术负责人、施工员、安全员、质量员）（见格式“供应商承诺书”）</w:t>
      </w:r>
    </w:p>
    <w:p w14:paraId="025AB78E">
      <w:pPr>
        <w:pStyle w:val="223"/>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1012874E">
      <w:pPr>
        <w:pStyle w:val="223"/>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lang w:val="zh-CN" w:eastAsia="zh-CN"/>
        </w:rPr>
        <w:t>（5）企业、法定代表人及项目负责人无不良行为承诺。（见格式“供应商承诺书”）</w:t>
      </w:r>
    </w:p>
    <w:p w14:paraId="4FBE5DA9">
      <w:pPr>
        <w:pStyle w:val="223"/>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4. 本项目其他资格要求：</w:t>
      </w:r>
    </w:p>
    <w:p w14:paraId="558EB7AD">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color w:val="auto"/>
          <w:sz w:val="22"/>
          <w:szCs w:val="22"/>
          <w:highlight w:val="none"/>
        </w:rPr>
        <w:t>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eastAsia="宋体" w:cs="宋体"/>
          <w:sz w:val="22"/>
          <w:szCs w:val="22"/>
          <w:highlight w:val="none"/>
        </w:rPr>
        <w:t>。</w:t>
      </w:r>
    </w:p>
    <w:p w14:paraId="4D5CAFA8">
      <w:pPr>
        <w:pStyle w:val="223"/>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E3A8A7B">
      <w:pPr>
        <w:ind w:firstLine="48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en-US" w:eastAsia="zh-CN" w:bidi="ar-SA"/>
        </w:rPr>
        <w:t>本项目成交后不允许分包或转包（需提供承诺，格式自拟）。</w:t>
      </w:r>
    </w:p>
    <w:p w14:paraId="44076269">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5. 法律法规规定的其他条件。</w:t>
      </w:r>
    </w:p>
    <w:bookmarkEnd w:id="35"/>
    <w:bookmarkEnd w:id="36"/>
    <w:p w14:paraId="29CE80D9">
      <w:pPr>
        <w:pStyle w:val="180"/>
        <w:rPr>
          <w:rFonts w:hint="eastAsia" w:ascii="宋体" w:hAnsi="宋体" w:eastAsia="宋体" w:cs="宋体"/>
          <w:sz w:val="22"/>
          <w:szCs w:val="28"/>
          <w:highlight w:val="none"/>
        </w:rPr>
      </w:pPr>
      <w:bookmarkStart w:id="37" w:name="_Toc35393631"/>
      <w:bookmarkStart w:id="38" w:name="_Toc35393800"/>
      <w:r>
        <w:rPr>
          <w:rFonts w:hint="eastAsia" w:ascii="宋体" w:hAnsi="宋体" w:eastAsia="宋体" w:cs="宋体"/>
          <w:sz w:val="22"/>
          <w:szCs w:val="28"/>
          <w:highlight w:val="none"/>
        </w:rPr>
        <w:t>三、获取磋商文件</w:t>
      </w:r>
      <w:bookmarkEnd w:id="37"/>
      <w:bookmarkEnd w:id="38"/>
    </w:p>
    <w:p w14:paraId="2D90FABB">
      <w:pPr>
        <w:pageBreakBefore w:val="0"/>
        <w:widowControl w:val="0"/>
        <w:spacing w:line="500" w:lineRule="exact"/>
        <w:ind w:firstLine="420"/>
        <w:rPr>
          <w:rFonts w:hint="eastAsia" w:ascii="宋体" w:hAnsi="宋体" w:eastAsia="宋体" w:cs="宋体"/>
          <w:sz w:val="22"/>
          <w:szCs w:val="22"/>
          <w:highlight w:val="none"/>
          <w:lang w:eastAsia="zh-CN"/>
        </w:rPr>
      </w:pPr>
      <w:bookmarkStart w:id="39" w:name="_Toc28359015"/>
      <w:bookmarkStart w:id="40" w:name="_Toc35393801"/>
      <w:bookmarkStart w:id="41" w:name="_Toc35393632"/>
      <w:bookmarkStart w:id="42" w:name="_Toc28359092"/>
      <w:r>
        <w:rPr>
          <w:rFonts w:hint="eastAsia" w:ascii="宋体" w:hAnsi="宋体" w:eastAsia="宋体" w:cs="宋体"/>
          <w:sz w:val="22"/>
          <w:szCs w:val="22"/>
          <w:highlight w:val="none"/>
        </w:rPr>
        <w:t>1.时间：自磋商文件公告发布之日起5个工作日</w:t>
      </w:r>
      <w:r>
        <w:rPr>
          <w:rFonts w:hint="eastAsia" w:ascii="宋体" w:hAnsi="宋体" w:eastAsia="宋体" w:cs="宋体"/>
          <w:sz w:val="22"/>
          <w:szCs w:val="22"/>
          <w:highlight w:val="none"/>
          <w:lang w:eastAsia="zh-CN"/>
        </w:rPr>
        <w:t>；</w:t>
      </w:r>
    </w:p>
    <w:p w14:paraId="625AFCC0">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2.地点：网上注册登记成功后系统内免费下载</w:t>
      </w:r>
    </w:p>
    <w:p w14:paraId="326C768F">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3.获取方式：本项目采用网上注册登记方式。</w:t>
      </w:r>
    </w:p>
    <w:p w14:paraId="510B9DD9">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3.1潜在供应商访问电子招标响应交易平台的网络地址和方法：</w:t>
      </w:r>
    </w:p>
    <w:p w14:paraId="3F7DC3DD">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“苏采云”系统用户注册--获取“CA数字证书”--CA绑定与登录--网上报名--下载采购文件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具体见《江苏省政府采购管理交易系统（苏采云）供应商操作手册》。</w:t>
      </w:r>
    </w:p>
    <w:p w14:paraId="60AA6A5B">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3.2潜在供应商访问“苏采云”系统的网络地址和方法：“苏采云”系统的网址：http://jszfcg.jsczt.cn/。</w:t>
      </w:r>
    </w:p>
    <w:p w14:paraId="19E96057">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3.3“CA数字证书”的获取：</w:t>
      </w:r>
    </w:p>
    <w:p w14:paraId="74C9FE7E">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响应供应商需办理“CA 数字证书”，CA办理指南及“苏采云”操作手册可至江苏省政府采购网―办事指南-资料下载中心下载。</w:t>
      </w:r>
    </w:p>
    <w:p w14:paraId="7855BD27">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通过苏采云系统首页（</w:t>
      </w:r>
      <w:r>
        <w:rPr>
          <w:rFonts w:hint="eastAsia" w:ascii="宋体" w:hAnsi="宋体" w:eastAsia="宋体" w:cs="宋体"/>
          <w:sz w:val="22"/>
          <w:szCs w:val="22"/>
          <w:highlight w:val="none"/>
          <w:lang w:eastAsia="zh-CN"/>
        </w:rPr>
        <w:t>http://www.ccgp-jiangsu.gov.cn/</w:t>
      </w:r>
      <w:r>
        <w:rPr>
          <w:rFonts w:hint="eastAsia" w:ascii="宋体" w:hAnsi="宋体" w:eastAsia="宋体" w:cs="宋体"/>
          <w:sz w:val="22"/>
          <w:szCs w:val="22"/>
          <w:highlight w:val="none"/>
        </w:rPr>
        <w:t>）的“苏采云控件驱动下载”，选择“政务CA、方正签章控件驱动安装包及安装说明”下载安装，具体安装方法详见下载文件内的《安装说明》。</w:t>
      </w:r>
    </w:p>
    <w:p w14:paraId="5E891C20">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3.4采购文件、供应商操作手册及政府采购客户端工具可通过“苏采云”系统--已报名项目--报名详情页面内相应链接进行下载。</w:t>
      </w:r>
    </w:p>
    <w:p w14:paraId="37F25CE7">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3.5采购人或采购代理机构将数据电文形式的采购文件加载至“苏采云”系统，供潜在供应商下载或者查阅。</w:t>
      </w:r>
    </w:p>
    <w:p w14:paraId="383A2C75">
      <w:pPr>
        <w:pageBreakBefore w:val="0"/>
        <w:widowControl w:val="0"/>
        <w:spacing w:line="360" w:lineRule="auto"/>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3.6请潜在供应商提前安装相应的控件（详见《江苏省政府采购管理交易系统（苏采云）供应商操作手册》）并使用谷歌浏览器登录“苏采云”系统参与不见面开评标。</w:t>
      </w:r>
    </w:p>
    <w:p w14:paraId="4005255B">
      <w:pPr>
        <w:pageBreakBefore w:val="0"/>
        <w:widowControl w:val="0"/>
        <w:spacing w:line="360" w:lineRule="auto"/>
        <w:ind w:firstLine="482"/>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注：如潜在供应商未按上述要求操作，将自行承担所产生的风险。</w:t>
      </w:r>
    </w:p>
    <w:bookmarkEnd w:id="39"/>
    <w:bookmarkEnd w:id="40"/>
    <w:bookmarkEnd w:id="41"/>
    <w:bookmarkEnd w:id="42"/>
    <w:p w14:paraId="3D0ADBE1">
      <w:pPr>
        <w:pStyle w:val="180"/>
        <w:pageBreakBefore w:val="0"/>
        <w:widowControl w:val="0"/>
        <w:spacing w:line="360" w:lineRule="auto"/>
        <w:rPr>
          <w:rFonts w:hint="eastAsia" w:ascii="宋体" w:hAnsi="宋体" w:eastAsia="宋体" w:cs="宋体"/>
          <w:sz w:val="22"/>
          <w:szCs w:val="28"/>
          <w:highlight w:val="none"/>
        </w:rPr>
      </w:pPr>
      <w:bookmarkStart w:id="43" w:name="_Toc28359093"/>
      <w:bookmarkStart w:id="44" w:name="_Toc28359016"/>
      <w:bookmarkStart w:id="45" w:name="_Toc35393633"/>
      <w:bookmarkStart w:id="46" w:name="_Toc35393802"/>
      <w:r>
        <w:rPr>
          <w:rFonts w:hint="eastAsia" w:ascii="宋体" w:hAnsi="宋体" w:eastAsia="宋体" w:cs="宋体"/>
          <w:bCs/>
          <w:sz w:val="22"/>
          <w:szCs w:val="24"/>
          <w:highlight w:val="none"/>
        </w:rPr>
        <w:t>四、提交响应文件截止时间和地点</w:t>
      </w:r>
    </w:p>
    <w:p w14:paraId="02961241">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rPr>
        <w:t>1.</w:t>
      </w:r>
      <w:r>
        <w:rPr>
          <w:rFonts w:hint="eastAsia" w:ascii="宋体" w:hAnsi="宋体" w:eastAsia="宋体" w:cs="宋体"/>
          <w:b/>
          <w:bCs/>
          <w:sz w:val="22"/>
          <w:szCs w:val="22"/>
          <w:highlight w:val="none"/>
          <w:lang w:eastAsia="zh-CN"/>
        </w:rPr>
        <w:t>截止时间：</w:t>
      </w:r>
      <w:r>
        <w:rPr>
          <w:rFonts w:hint="eastAsia" w:ascii="宋体" w:hAnsi="宋体" w:eastAsia="宋体" w:cs="宋体"/>
          <w:b/>
          <w:bCs/>
          <w:sz w:val="22"/>
          <w:szCs w:val="24"/>
          <w:highlight w:val="none"/>
          <w:u w:val="single"/>
          <w:lang w:eastAsia="zh-CN"/>
        </w:rPr>
        <w:t>2026</w:t>
      </w:r>
      <w:r>
        <w:rPr>
          <w:rFonts w:hint="eastAsia" w:ascii="宋体" w:hAnsi="宋体" w:cs="宋体"/>
          <w:b/>
          <w:bCs/>
          <w:sz w:val="22"/>
          <w:szCs w:val="24"/>
          <w:highlight w:val="none"/>
          <w:u w:val="single"/>
          <w:lang w:val="en-US" w:eastAsia="zh-CN"/>
        </w:rPr>
        <w:t>年 6 月 23 日</w:t>
      </w:r>
      <w:r>
        <w:rPr>
          <w:rFonts w:hint="eastAsia" w:ascii="宋体" w:hAnsi="宋体" w:eastAsia="宋体" w:cs="宋体"/>
          <w:b/>
          <w:bCs/>
          <w:sz w:val="22"/>
          <w:szCs w:val="24"/>
          <w:highlight w:val="none"/>
          <w:u w:val="single"/>
          <w:lang w:val="en-US" w:eastAsia="zh-CN"/>
        </w:rPr>
        <w:t xml:space="preserve"> </w:t>
      </w:r>
      <w:r>
        <w:rPr>
          <w:rFonts w:hint="eastAsia" w:ascii="宋体" w:hAnsi="宋体" w:eastAsia="宋体" w:cs="宋体"/>
          <w:b/>
          <w:bCs/>
          <w:sz w:val="22"/>
          <w:szCs w:val="22"/>
          <w:highlight w:val="none"/>
          <w:lang w:eastAsia="zh-CN"/>
        </w:rPr>
        <w:t xml:space="preserve"> 09:00 （北京时间）</w:t>
      </w:r>
      <w:r>
        <w:rPr>
          <w:rFonts w:hint="eastAsia" w:ascii="宋体" w:hAnsi="宋体" w:eastAsia="宋体" w:cs="宋体"/>
          <w:sz w:val="22"/>
          <w:szCs w:val="22"/>
          <w:highlight w:val="none"/>
        </w:rPr>
        <w:t>。逾时，交易系统将拒绝接受上传响应文件电子文档。</w:t>
      </w:r>
    </w:p>
    <w:p w14:paraId="30AEDF8C">
      <w:pPr>
        <w:pageBreakBefore w:val="0"/>
        <w:widowControl w:val="0"/>
        <w:spacing w:line="500" w:lineRule="exact"/>
        <w:ind w:firstLine="422"/>
        <w:rPr>
          <w:rFonts w:hint="eastAsia" w:ascii="宋体" w:hAnsi="宋体" w:eastAsia="宋体" w:cs="宋体"/>
          <w:color w:val="auto"/>
          <w:sz w:val="22"/>
          <w:szCs w:val="22"/>
          <w:highlight w:val="none"/>
        </w:rPr>
      </w:pPr>
      <w:r>
        <w:rPr>
          <w:rFonts w:hint="eastAsia" w:ascii="宋体" w:hAnsi="宋体" w:eastAsia="宋体" w:cs="宋体"/>
          <w:b/>
          <w:bCs/>
          <w:sz w:val="22"/>
          <w:szCs w:val="22"/>
          <w:highlight w:val="none"/>
        </w:rPr>
        <w:t>注：</w:t>
      </w:r>
      <w:r>
        <w:rPr>
          <w:rFonts w:hint="eastAsia" w:ascii="宋体" w:hAnsi="宋体" w:eastAsia="宋体" w:cs="宋体"/>
          <w:sz w:val="22"/>
          <w:szCs w:val="22"/>
          <w:highlight w:val="none"/>
        </w:rPr>
        <w:t>各供应商请关注开标大厅交流区，在开标结束后，请勿离开开标大厅，待资格审查完毕，采购人或采购代理机构通知最后报价填报后，所有的响应供应商须在</w:t>
      </w:r>
      <w:r>
        <w:rPr>
          <w:rFonts w:hint="eastAsia" w:ascii="宋体" w:hAnsi="宋体" w:eastAsia="宋体" w:cs="宋体"/>
          <w:sz w:val="22"/>
          <w:szCs w:val="22"/>
          <w:highlight w:val="none"/>
          <w:lang w:val="en-US" w:eastAsia="zh-CN"/>
        </w:rPr>
        <w:t>20</w:t>
      </w:r>
      <w:r>
        <w:rPr>
          <w:rFonts w:hint="eastAsia" w:ascii="宋体" w:hAnsi="宋体" w:eastAsia="宋体" w:cs="宋体"/>
          <w:sz w:val="22"/>
          <w:szCs w:val="22"/>
          <w:highlight w:val="none"/>
        </w:rPr>
        <w:t>分钟</w:t>
      </w:r>
      <w:r>
        <w:rPr>
          <w:rFonts w:hint="eastAsia" w:ascii="宋体" w:hAnsi="宋体" w:eastAsia="宋体" w:cs="宋体"/>
          <w:color w:val="auto"/>
          <w:sz w:val="22"/>
          <w:szCs w:val="22"/>
          <w:highlight w:val="none"/>
        </w:rPr>
        <w:t>内填写并提交最后报价，</w:t>
      </w:r>
      <w:r>
        <w:rPr>
          <w:rFonts w:hint="eastAsia" w:ascii="宋体" w:hAnsi="宋体" w:eastAsia="宋体" w:cs="宋体"/>
          <w:b/>
          <w:bCs/>
          <w:color w:val="auto"/>
          <w:sz w:val="22"/>
          <w:szCs w:val="22"/>
          <w:highlight w:val="none"/>
        </w:rPr>
        <w:t>未在磋商小组规定的时间内完成最后报价的视为放弃磋商，其磋商响应按无效响应处理</w:t>
      </w:r>
      <w:r>
        <w:rPr>
          <w:rFonts w:hint="eastAsia" w:ascii="宋体" w:hAnsi="宋体" w:eastAsia="宋体" w:cs="宋体"/>
          <w:color w:val="auto"/>
          <w:sz w:val="22"/>
          <w:szCs w:val="22"/>
          <w:highlight w:val="none"/>
        </w:rPr>
        <w:t>。</w:t>
      </w:r>
    </w:p>
    <w:p w14:paraId="2CA59C35">
      <w:pPr>
        <w:pageBreakBefore w:val="0"/>
        <w:widowControl w:val="0"/>
        <w:spacing w:line="5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2.线上开标地点：“苏采云”系统（网址：http://jszfcg.jsczt.cn/）“开标大厅”。</w:t>
      </w:r>
    </w:p>
    <w:p w14:paraId="760DCB40">
      <w:pPr>
        <w:pageBreakBefore w:val="0"/>
        <w:widowControl w:val="0"/>
        <w:spacing w:line="500" w:lineRule="exact"/>
        <w:ind w:firstLine="480"/>
        <w:rPr>
          <w:rFonts w:hint="eastAsia" w:ascii="宋体" w:hAnsi="宋体" w:eastAsia="宋体" w:cs="宋体"/>
          <w:bCs/>
          <w:sz w:val="22"/>
          <w:szCs w:val="22"/>
          <w:highlight w:val="none"/>
        </w:rPr>
      </w:pPr>
      <w:r>
        <w:rPr>
          <w:rFonts w:hint="eastAsia" w:ascii="宋体" w:hAnsi="宋体" w:eastAsia="宋体" w:cs="宋体"/>
          <w:sz w:val="22"/>
          <w:szCs w:val="22"/>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2"/>
          <w:szCs w:val="22"/>
          <w:highlight w:val="none"/>
        </w:rPr>
        <w:t>投标供应商解密限定在开标后30分钟之内完成</w:t>
      </w:r>
      <w:r>
        <w:rPr>
          <w:rFonts w:hint="eastAsia" w:ascii="宋体" w:hAnsi="宋体" w:eastAsia="宋体" w:cs="宋体"/>
          <w:sz w:val="22"/>
          <w:szCs w:val="22"/>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43"/>
      <w:bookmarkEnd w:id="44"/>
      <w:bookmarkEnd w:id="45"/>
      <w:bookmarkEnd w:id="46"/>
    </w:p>
    <w:p w14:paraId="24C2F393">
      <w:pPr>
        <w:pStyle w:val="180"/>
        <w:rPr>
          <w:rFonts w:hint="eastAsia" w:ascii="宋体" w:hAnsi="宋体" w:eastAsia="宋体" w:cs="宋体"/>
          <w:sz w:val="22"/>
          <w:szCs w:val="28"/>
          <w:highlight w:val="none"/>
        </w:rPr>
      </w:pPr>
      <w:bookmarkStart w:id="47" w:name="_Toc28359017"/>
      <w:bookmarkStart w:id="48" w:name="_Toc35393634"/>
      <w:bookmarkStart w:id="49" w:name="_Toc28359094"/>
      <w:bookmarkStart w:id="50" w:name="_Toc35393803"/>
      <w:r>
        <w:rPr>
          <w:rFonts w:hint="eastAsia" w:ascii="宋体" w:hAnsi="宋体" w:eastAsia="宋体" w:cs="宋体"/>
          <w:sz w:val="22"/>
          <w:szCs w:val="28"/>
          <w:highlight w:val="none"/>
          <w:lang w:val="en-US" w:eastAsia="zh-CN"/>
        </w:rPr>
        <w:t>五</w:t>
      </w:r>
      <w:r>
        <w:rPr>
          <w:rFonts w:hint="eastAsia" w:ascii="宋体" w:hAnsi="宋体" w:eastAsia="宋体" w:cs="宋体"/>
          <w:sz w:val="22"/>
          <w:szCs w:val="28"/>
          <w:highlight w:val="none"/>
        </w:rPr>
        <w:t>、公告期限</w:t>
      </w:r>
      <w:bookmarkEnd w:id="47"/>
      <w:bookmarkEnd w:id="48"/>
      <w:bookmarkEnd w:id="49"/>
      <w:bookmarkEnd w:id="50"/>
    </w:p>
    <w:p w14:paraId="0F098ECB">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磋商公告及磋商文件公告期限为自本公告发布之日起</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个工作日。</w:t>
      </w:r>
    </w:p>
    <w:p w14:paraId="16562C3C">
      <w:pPr>
        <w:pStyle w:val="180"/>
        <w:numPr>
          <w:ilvl w:val="0"/>
          <w:numId w:val="0"/>
        </w:numPr>
        <w:rPr>
          <w:rFonts w:hint="eastAsia" w:ascii="宋体" w:hAnsi="宋体" w:eastAsia="宋体" w:cs="宋体"/>
          <w:sz w:val="22"/>
          <w:szCs w:val="28"/>
          <w:highlight w:val="none"/>
        </w:rPr>
      </w:pPr>
      <w:bookmarkStart w:id="51" w:name="_Toc35393635"/>
      <w:bookmarkStart w:id="52" w:name="_Toc35393804"/>
      <w:r>
        <w:rPr>
          <w:rFonts w:hint="eastAsia" w:ascii="宋体" w:hAnsi="宋体" w:eastAsia="宋体" w:cs="宋体"/>
          <w:sz w:val="22"/>
          <w:szCs w:val="28"/>
          <w:highlight w:val="none"/>
          <w:lang w:val="en-US" w:eastAsia="zh-CN"/>
        </w:rPr>
        <w:t>六、</w:t>
      </w:r>
      <w:r>
        <w:rPr>
          <w:rFonts w:hint="eastAsia" w:ascii="宋体" w:hAnsi="宋体" w:eastAsia="宋体" w:cs="宋体"/>
          <w:sz w:val="22"/>
          <w:szCs w:val="28"/>
          <w:highlight w:val="none"/>
        </w:rPr>
        <w:t>其他补充事宜</w:t>
      </w:r>
      <w:bookmarkEnd w:id="51"/>
      <w:bookmarkEnd w:id="52"/>
    </w:p>
    <w:p w14:paraId="4E16D652">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1.本次磋商采购不收取保证金，采购文件中涉及磋商保证金的事项，均按免收磋商保证金执行。</w:t>
      </w:r>
    </w:p>
    <w:p w14:paraId="43A62C1C">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2.</w:t>
      </w:r>
      <w:r>
        <w:rPr>
          <w:rFonts w:hint="eastAsia" w:ascii="宋体" w:hAnsi="宋体" w:eastAsia="宋体" w:cs="宋体"/>
          <w:b/>
          <w:bCs/>
          <w:sz w:val="22"/>
          <w:szCs w:val="22"/>
          <w:highlight w:val="none"/>
        </w:rPr>
        <w:t>本</w:t>
      </w:r>
      <w:r>
        <w:rPr>
          <w:rFonts w:hint="eastAsia" w:ascii="宋体" w:hAnsi="宋体" w:eastAsia="宋体" w:cs="宋体"/>
          <w:b/>
          <w:bCs/>
          <w:sz w:val="22"/>
          <w:szCs w:val="22"/>
          <w:highlight w:val="none"/>
          <w:lang w:val="en-US" w:eastAsia="zh-CN"/>
        </w:rPr>
        <w:t>磋商</w:t>
      </w:r>
      <w:r>
        <w:rPr>
          <w:rFonts w:hint="eastAsia" w:ascii="宋体" w:hAnsi="宋体" w:eastAsia="宋体" w:cs="宋体"/>
          <w:b/>
          <w:bCs/>
          <w:sz w:val="22"/>
          <w:szCs w:val="22"/>
          <w:highlight w:val="none"/>
        </w:rPr>
        <w:t>文件中</w:t>
      </w:r>
      <w:r>
        <w:rPr>
          <w:rFonts w:hint="eastAsia" w:ascii="宋体" w:hAnsi="宋体" w:eastAsia="宋体" w:cs="宋体"/>
          <w:b/>
          <w:bCs/>
          <w:sz w:val="22"/>
          <w:szCs w:val="22"/>
          <w:highlight w:val="none"/>
          <w:lang w:val="en-US" w:eastAsia="zh-CN"/>
        </w:rPr>
        <w:t>资格审查</w:t>
      </w:r>
      <w:r>
        <w:rPr>
          <w:rFonts w:hint="eastAsia" w:ascii="宋体" w:hAnsi="宋体" w:eastAsia="宋体" w:cs="宋体"/>
          <w:b/>
          <w:bCs/>
          <w:sz w:val="22"/>
          <w:szCs w:val="22"/>
          <w:highlight w:val="none"/>
        </w:rPr>
        <w:t>部分</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项目需求黑体字部分、响应文件格式部分</w:t>
      </w:r>
      <w:r>
        <w:rPr>
          <w:rFonts w:hint="eastAsia" w:ascii="宋体" w:hAnsi="宋体" w:eastAsia="宋体" w:cs="宋体"/>
          <w:b/>
          <w:bCs/>
          <w:sz w:val="22"/>
          <w:szCs w:val="22"/>
          <w:highlight w:val="none"/>
        </w:rPr>
        <w:t>为实质性要求和条件，如不满足将按无效响应处理。</w:t>
      </w:r>
    </w:p>
    <w:p w14:paraId="4B2696A5">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1E2D8BAA">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4.请各供应商充分考虑项目周期，谨慎参与交易，中标后不得以任何理由放弃中标资格或不按规定履约。</w:t>
      </w:r>
    </w:p>
    <w:p w14:paraId="63C7A1AE">
      <w:pPr>
        <w:pStyle w:val="180"/>
        <w:rPr>
          <w:rFonts w:hint="eastAsia" w:ascii="宋体" w:hAnsi="宋体" w:eastAsia="宋体" w:cs="宋体"/>
          <w:sz w:val="22"/>
          <w:szCs w:val="28"/>
          <w:highlight w:val="none"/>
        </w:rPr>
      </w:pPr>
      <w:bookmarkStart w:id="53" w:name="_Toc35393636"/>
      <w:bookmarkStart w:id="54" w:name="_Toc28359018"/>
      <w:bookmarkStart w:id="55" w:name="_Toc35393805"/>
      <w:bookmarkStart w:id="56" w:name="_Toc28359095"/>
      <w:r>
        <w:rPr>
          <w:rFonts w:hint="eastAsia" w:ascii="宋体" w:hAnsi="宋体" w:eastAsia="宋体" w:cs="宋体"/>
          <w:sz w:val="22"/>
          <w:szCs w:val="28"/>
          <w:highlight w:val="none"/>
          <w:lang w:val="en-US" w:eastAsia="zh-CN"/>
        </w:rPr>
        <w:t>七</w:t>
      </w:r>
      <w:r>
        <w:rPr>
          <w:rFonts w:hint="eastAsia" w:ascii="宋体" w:hAnsi="宋体" w:eastAsia="宋体" w:cs="宋体"/>
          <w:sz w:val="22"/>
          <w:szCs w:val="28"/>
          <w:highlight w:val="none"/>
        </w:rPr>
        <w:t>、</w:t>
      </w:r>
      <w:bookmarkEnd w:id="53"/>
      <w:bookmarkEnd w:id="54"/>
      <w:bookmarkEnd w:id="55"/>
      <w:bookmarkEnd w:id="56"/>
      <w:r>
        <w:rPr>
          <w:rFonts w:hint="eastAsia" w:ascii="宋体" w:hAnsi="宋体" w:eastAsia="宋体" w:cs="宋体"/>
          <w:sz w:val="22"/>
          <w:szCs w:val="28"/>
          <w:highlight w:val="none"/>
        </w:rPr>
        <w:t>本次磋商联系方式</w:t>
      </w:r>
    </w:p>
    <w:p w14:paraId="5957EB8E">
      <w:pPr>
        <w:ind w:firstLine="480"/>
        <w:jc w:val="left"/>
        <w:rPr>
          <w:rFonts w:hint="eastAsia" w:ascii="宋体" w:hAnsi="宋体" w:eastAsia="宋体" w:cs="宋体"/>
          <w:sz w:val="22"/>
          <w:szCs w:val="22"/>
          <w:highlight w:val="none"/>
        </w:rPr>
      </w:pPr>
      <w:bookmarkStart w:id="57" w:name="OLE_LINK3"/>
      <w:r>
        <w:rPr>
          <w:rFonts w:hint="eastAsia" w:ascii="宋体" w:hAnsi="宋体" w:eastAsia="宋体" w:cs="宋体"/>
          <w:sz w:val="22"/>
          <w:szCs w:val="22"/>
          <w:highlight w:val="none"/>
        </w:rPr>
        <w:t>1.采购人信息</w:t>
      </w:r>
    </w:p>
    <w:p w14:paraId="5897E4FC">
      <w:pPr>
        <w:ind w:firstLine="480"/>
        <w:jc w:val="left"/>
        <w:rPr>
          <w:rFonts w:hint="eastAsia" w:ascii="宋体" w:hAnsi="宋体" w:eastAsia="宋体" w:cs="宋体"/>
          <w:sz w:val="20"/>
          <w:szCs w:val="22"/>
          <w:highlight w:val="none"/>
          <w:lang w:eastAsia="zh-CN"/>
        </w:rPr>
      </w:pPr>
      <w:r>
        <w:rPr>
          <w:rFonts w:hint="eastAsia" w:ascii="宋体" w:hAnsi="宋体" w:eastAsia="宋体" w:cs="宋体"/>
          <w:sz w:val="22"/>
          <w:szCs w:val="22"/>
          <w:highlight w:val="none"/>
        </w:rPr>
        <w:t>名    称：</w:t>
      </w:r>
      <w:r>
        <w:rPr>
          <w:rFonts w:hint="eastAsia" w:ascii="宋体" w:hAnsi="宋体" w:eastAsia="宋体" w:cs="宋体"/>
          <w:sz w:val="22"/>
          <w:szCs w:val="22"/>
          <w:highlight w:val="none"/>
          <w:lang w:eastAsia="zh-CN"/>
        </w:rPr>
        <w:t>东海县石榴高级中学</w:t>
      </w:r>
    </w:p>
    <w:p w14:paraId="7F701DF0">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地    址：</w:t>
      </w:r>
      <w:r>
        <w:rPr>
          <w:rFonts w:hint="eastAsia" w:ascii="宋体" w:hAnsi="宋体" w:eastAsia="宋体" w:cs="宋体"/>
          <w:sz w:val="22"/>
          <w:szCs w:val="22"/>
          <w:highlight w:val="none"/>
          <w:lang w:val="en-US" w:eastAsia="zh-CN"/>
        </w:rPr>
        <w:t>江苏省连云港市东海县石榴街道牛辰南路128号</w:t>
      </w:r>
    </w:p>
    <w:p w14:paraId="5F492C00">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项目联系人：</w:t>
      </w:r>
      <w:r>
        <w:rPr>
          <w:rFonts w:hint="eastAsia" w:ascii="宋体" w:hAnsi="宋体" w:eastAsia="宋体" w:cs="宋体"/>
          <w:sz w:val="22"/>
          <w:szCs w:val="22"/>
          <w:highlight w:val="none"/>
          <w:lang w:val="en-US" w:eastAsia="zh-CN"/>
        </w:rPr>
        <w:t>陈老师</w:t>
      </w:r>
    </w:p>
    <w:p w14:paraId="5650B956">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联系方式：</w:t>
      </w:r>
      <w:r>
        <w:rPr>
          <w:rFonts w:hint="eastAsia" w:ascii="宋体" w:hAnsi="宋体" w:eastAsia="宋体" w:cs="宋体"/>
          <w:sz w:val="22"/>
          <w:szCs w:val="22"/>
          <w:highlight w:val="none"/>
          <w:lang w:val="en-US" w:eastAsia="zh-CN"/>
        </w:rPr>
        <w:t xml:space="preserve"> 0518-87877099</w:t>
      </w:r>
    </w:p>
    <w:p w14:paraId="7E625011">
      <w:pPr>
        <w:ind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2.采购代理机构信息</w:t>
      </w:r>
    </w:p>
    <w:p w14:paraId="0A074842">
      <w:pPr>
        <w:ind w:firstLine="48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名    称：</w:t>
      </w:r>
      <w:r>
        <w:rPr>
          <w:rFonts w:hint="eastAsia" w:ascii="宋体" w:hAnsi="宋体" w:eastAsia="宋体" w:cs="宋体"/>
          <w:sz w:val="22"/>
          <w:szCs w:val="22"/>
          <w:highlight w:val="none"/>
          <w:lang w:eastAsia="zh-CN"/>
        </w:rPr>
        <w:t>江苏永安工程项目管理有限公司</w:t>
      </w:r>
    </w:p>
    <w:p w14:paraId="0065DE9C">
      <w:pPr>
        <w:ind w:firstLine="48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地    址：</w:t>
      </w:r>
      <w:r>
        <w:rPr>
          <w:rFonts w:hint="eastAsia" w:ascii="宋体" w:hAnsi="宋体" w:eastAsia="宋体" w:cs="宋体"/>
          <w:sz w:val="22"/>
          <w:szCs w:val="22"/>
          <w:highlight w:val="none"/>
          <w:lang w:eastAsia="zh-CN"/>
        </w:rPr>
        <w:t xml:space="preserve">东海县海陵东路309-12号  </w:t>
      </w:r>
    </w:p>
    <w:p w14:paraId="5FD09D09">
      <w:pPr>
        <w:ind w:firstLine="48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联系方式：王倩</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zh-CN"/>
        </w:rPr>
        <w:t>13961302272</w:t>
      </w:r>
    </w:p>
    <w:p w14:paraId="1BD0D891">
      <w:pPr>
        <w:ind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3.项目联系方式</w:t>
      </w:r>
    </w:p>
    <w:bookmarkEnd w:id="57"/>
    <w:p w14:paraId="5AAE7BB7">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项目联系人：</w:t>
      </w:r>
      <w:r>
        <w:rPr>
          <w:rFonts w:hint="eastAsia" w:ascii="宋体" w:hAnsi="宋体" w:eastAsia="宋体" w:cs="宋体"/>
          <w:sz w:val="22"/>
          <w:szCs w:val="22"/>
          <w:highlight w:val="none"/>
          <w:lang w:val="en-US" w:eastAsia="zh-CN"/>
        </w:rPr>
        <w:t>陈老师</w:t>
      </w:r>
    </w:p>
    <w:p w14:paraId="0F30E93A">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联系方式：</w:t>
      </w:r>
      <w:r>
        <w:rPr>
          <w:rFonts w:hint="eastAsia" w:ascii="宋体" w:hAnsi="宋体" w:eastAsia="宋体" w:cs="宋体"/>
          <w:sz w:val="22"/>
          <w:szCs w:val="22"/>
          <w:highlight w:val="none"/>
          <w:lang w:val="en-US" w:eastAsia="zh-CN"/>
        </w:rPr>
        <w:t xml:space="preserve"> 0518-87877099</w:t>
      </w:r>
    </w:p>
    <w:p w14:paraId="3E784614">
      <w:pPr>
        <w:pStyle w:val="180"/>
        <w:rPr>
          <w:rFonts w:hint="eastAsia" w:ascii="宋体" w:hAnsi="宋体" w:eastAsia="宋体" w:cs="宋体"/>
          <w:sz w:val="22"/>
          <w:szCs w:val="28"/>
          <w:highlight w:val="none"/>
        </w:rPr>
      </w:pPr>
      <w:r>
        <w:rPr>
          <w:rFonts w:hint="eastAsia" w:ascii="宋体" w:hAnsi="宋体" w:eastAsia="宋体" w:cs="宋体"/>
          <w:sz w:val="22"/>
          <w:szCs w:val="28"/>
          <w:highlight w:val="none"/>
          <w:lang w:val="en-US" w:eastAsia="zh-CN"/>
        </w:rPr>
        <w:t>八</w:t>
      </w:r>
      <w:r>
        <w:rPr>
          <w:rFonts w:hint="eastAsia" w:ascii="宋体" w:hAnsi="宋体" w:eastAsia="宋体" w:cs="宋体"/>
          <w:sz w:val="22"/>
          <w:szCs w:val="28"/>
          <w:highlight w:val="none"/>
        </w:rPr>
        <w:t>、电子采购说明</w:t>
      </w:r>
    </w:p>
    <w:p w14:paraId="2A83F8E1">
      <w:pPr>
        <w:spacing w:line="360" w:lineRule="auto"/>
        <w:ind w:firstLine="480"/>
        <w:jc w:val="both"/>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28ED000B">
      <w:pPr>
        <w:spacing w:line="360" w:lineRule="auto"/>
        <w:ind w:firstLine="48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领取CA和办理电子签章，具体联系方式见《苏采云系统供应商操作手册》（以下简称《操作手册》））、进行注册并按《操作手册》要求制作、上传电子投标文件。</w:t>
      </w:r>
    </w:p>
    <w:p w14:paraId="4F266858">
      <w:pPr>
        <w:numPr>
          <w:ilvl w:val="0"/>
          <w:numId w:val="2"/>
        </w:numPr>
        <w:spacing w:line="360" w:lineRule="auto"/>
        <w:ind w:firstLine="48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有关本次招标的事项若存在变动或修改，敬请及时关注江苏永安工程项目管理有限公司在“江苏政府采购网”发布的更正公告。</w:t>
      </w:r>
    </w:p>
    <w:p w14:paraId="61EA8CA0">
      <w:pPr>
        <w:spacing w:before="0" w:after="0" w:line="240" w:lineRule="auto"/>
        <w:ind w:firstLine="0"/>
        <w:outlineLvl w:val="9"/>
        <w:rPr>
          <w:rFonts w:hint="eastAsia" w:ascii="宋体" w:hAnsi="宋体" w:eastAsia="宋体" w:cs="宋体"/>
          <w:color w:val="000000"/>
          <w:sz w:val="22"/>
          <w:szCs w:val="22"/>
          <w:highlight w:val="none"/>
          <w:lang w:val="en-US" w:eastAsia="zh-CN"/>
        </w:rPr>
      </w:pPr>
    </w:p>
    <w:p w14:paraId="04E65359">
      <w:pPr>
        <w:outlineLvl w:val="9"/>
        <w:rPr>
          <w:rFonts w:hint="eastAsia" w:ascii="宋体" w:hAnsi="宋体" w:eastAsia="宋体" w:cs="宋体"/>
          <w:color w:val="000000"/>
          <w:sz w:val="24"/>
          <w:szCs w:val="24"/>
          <w:highlight w:val="none"/>
          <w:lang w:val="en-US" w:eastAsia="zh-CN"/>
        </w:rPr>
      </w:pPr>
    </w:p>
    <w:p w14:paraId="304EFBAE">
      <w:pPr>
        <w:ind w:left="0" w:leftChars="0" w:firstLine="0" w:firstLineChars="0"/>
        <w:outlineLvl w:val="9"/>
        <w:rPr>
          <w:rFonts w:hint="eastAsia" w:ascii="宋体" w:hAnsi="宋体" w:eastAsia="宋体" w:cs="宋体"/>
          <w:highlight w:val="none"/>
          <w:lang w:val="en-US" w:eastAsia="zh-CN"/>
        </w:rPr>
      </w:pPr>
    </w:p>
    <w:bookmarkEnd w:id="24"/>
    <w:bookmarkEnd w:id="25"/>
    <w:bookmarkEnd w:id="26"/>
    <w:p w14:paraId="3D0B4FA4">
      <w:pPr>
        <w:pStyle w:val="179"/>
        <w:rPr>
          <w:rFonts w:hint="eastAsia" w:ascii="宋体" w:hAnsi="宋体" w:eastAsia="宋体" w:cs="宋体"/>
          <w:highlight w:val="none"/>
        </w:rPr>
      </w:pPr>
      <w:bookmarkStart w:id="58" w:name="_Toc12345"/>
      <w:bookmarkStart w:id="59" w:name="_Toc22406"/>
      <w:bookmarkStart w:id="60" w:name="_Toc29047"/>
      <w:r>
        <w:rPr>
          <w:rFonts w:hint="eastAsia" w:ascii="宋体" w:hAnsi="宋体" w:eastAsia="宋体" w:cs="宋体"/>
          <w:highlight w:val="none"/>
        </w:rPr>
        <w:t>第二章  磋商须知</w:t>
      </w:r>
      <w:bookmarkEnd w:id="18"/>
      <w:bookmarkEnd w:id="19"/>
      <w:bookmarkEnd w:id="20"/>
      <w:bookmarkEnd w:id="58"/>
      <w:bookmarkEnd w:id="59"/>
      <w:bookmarkEnd w:id="60"/>
    </w:p>
    <w:p w14:paraId="3A564CB3">
      <w:pPr>
        <w:pStyle w:val="1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一、总则</w:t>
      </w:r>
    </w:p>
    <w:p w14:paraId="3EB183DF">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1、采购方式</w:t>
      </w:r>
    </w:p>
    <w:p w14:paraId="532AC53A">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1.1 本次政府采购活动采取竞争性磋商(以下简称磋商)方式，本磋商文件仅适用于磋商公告中所述项目。</w:t>
      </w:r>
    </w:p>
    <w:p w14:paraId="6EB76998">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2、合格的供应商</w:t>
      </w:r>
    </w:p>
    <w:p w14:paraId="6379C017">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2.1满足磋商公告中供应商资格要求的规定。</w:t>
      </w:r>
    </w:p>
    <w:p w14:paraId="683D0487">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2.2 满足本磋商文件实质性要求和条件的规定。</w:t>
      </w:r>
    </w:p>
    <w:p w14:paraId="73BD144F">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3、适用法律</w:t>
      </w:r>
    </w:p>
    <w:p w14:paraId="38019B08">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3.1 本次磋商及由此产生的合同受中华人民共和国有关的法律法规制约和保护。</w:t>
      </w:r>
    </w:p>
    <w:p w14:paraId="3D4D62B8">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4、磋商费用</w:t>
      </w:r>
    </w:p>
    <w:p w14:paraId="2384B6D0">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4.1供应商应自行承担所有与参加本次磋商有关的费用，无论磋商过程中的做法和结果如何，</w:t>
      </w:r>
      <w:r>
        <w:rPr>
          <w:rFonts w:hint="eastAsia" w:ascii="宋体" w:hAnsi="宋体" w:eastAsia="宋体" w:cs="宋体"/>
          <w:sz w:val="21"/>
          <w:szCs w:val="21"/>
          <w:highlight w:val="none"/>
          <w:lang w:eastAsia="zh-CN"/>
        </w:rPr>
        <w:t>江苏永安工程项目管理有限公司</w:t>
      </w:r>
      <w:r>
        <w:rPr>
          <w:rFonts w:hint="eastAsia" w:ascii="宋体" w:hAnsi="宋体" w:eastAsia="宋体" w:cs="宋体"/>
          <w:sz w:val="21"/>
          <w:szCs w:val="21"/>
          <w:highlight w:val="none"/>
        </w:rPr>
        <w:t>(以下简称代理机构)在任何情况下均无义务和责任承担这些费用。</w:t>
      </w:r>
    </w:p>
    <w:p w14:paraId="16535F82">
      <w:pPr>
        <w:ind w:firstLine="480"/>
        <w:rPr>
          <w:rFonts w:hint="default"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rPr>
        <w:t>4.2本工程的招标代理费按</w:t>
      </w:r>
      <w:r>
        <w:rPr>
          <w:rFonts w:hint="eastAsia" w:ascii="宋体" w:hAnsi="宋体" w:eastAsia="宋体" w:cs="宋体"/>
          <w:b/>
          <w:bCs/>
          <w:sz w:val="21"/>
          <w:szCs w:val="21"/>
          <w:highlight w:val="none"/>
          <w:lang w:eastAsia="zh-CN"/>
        </w:rPr>
        <w:t>苏招协</w:t>
      </w:r>
      <w:r>
        <w:rPr>
          <w:rFonts w:hint="eastAsia" w:ascii="宋体" w:hAnsi="宋体" w:eastAsia="宋体" w:cs="宋体"/>
          <w:b/>
          <w:bCs/>
          <w:sz w:val="21"/>
          <w:szCs w:val="21"/>
          <w:highlight w:val="none"/>
        </w:rPr>
        <w:t>[20</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2]</w:t>
      </w:r>
      <w:r>
        <w:rPr>
          <w:rFonts w:hint="eastAsia" w:ascii="宋体" w:hAnsi="宋体" w:eastAsia="宋体" w:cs="宋体"/>
          <w:b/>
          <w:bCs/>
          <w:sz w:val="21"/>
          <w:szCs w:val="21"/>
          <w:highlight w:val="none"/>
          <w:lang w:val="en-US" w:eastAsia="zh-CN"/>
        </w:rPr>
        <w:t>002</w:t>
      </w:r>
      <w:r>
        <w:rPr>
          <w:rFonts w:hint="eastAsia" w:ascii="宋体" w:hAnsi="宋体" w:eastAsia="宋体" w:cs="宋体"/>
          <w:b/>
          <w:bCs/>
          <w:sz w:val="21"/>
          <w:szCs w:val="21"/>
          <w:highlight w:val="none"/>
        </w:rPr>
        <w:t>号文</w:t>
      </w:r>
      <w:r>
        <w:rPr>
          <w:rFonts w:hint="eastAsia" w:ascii="宋体" w:hAnsi="宋体" w:eastAsia="宋体" w:cs="宋体"/>
          <w:b/>
          <w:bCs/>
          <w:sz w:val="21"/>
          <w:szCs w:val="21"/>
          <w:highlight w:val="none"/>
          <w:lang w:val="en-US"/>
        </w:rPr>
        <w:t>计取，工程量清单及最高投标限价编制费按苏建价协【2022】7号文标准计取</w:t>
      </w:r>
      <w:r>
        <w:rPr>
          <w:rFonts w:hint="eastAsia" w:ascii="宋体" w:hAnsi="宋体" w:cs="宋体"/>
          <w:b/>
          <w:bCs/>
          <w:sz w:val="21"/>
          <w:szCs w:val="21"/>
          <w:highlight w:val="none"/>
          <w:lang w:val="en-US" w:eastAsia="zh-CN"/>
        </w:rPr>
        <w:t>，</w:t>
      </w:r>
      <w:bookmarkStart w:id="152" w:name="_GoBack"/>
      <w:bookmarkEnd w:id="152"/>
      <w:r>
        <w:rPr>
          <w:rFonts w:hint="eastAsia" w:ascii="宋体" w:hAnsi="宋体" w:cs="宋体"/>
          <w:b/>
          <w:bCs/>
          <w:sz w:val="21"/>
          <w:szCs w:val="21"/>
          <w:highlight w:val="none"/>
          <w:lang w:val="en-US" w:eastAsia="zh-CN"/>
        </w:rPr>
        <w:t>评审费按实计取，由采购人支付。</w:t>
      </w:r>
    </w:p>
    <w:p w14:paraId="59B1369E">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5. 磋商文件的约束力</w:t>
      </w:r>
    </w:p>
    <w:p w14:paraId="22005754">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供应商一旦获取了本磋商文件并决定参加磋商，即被认为接受了本磋商文件的规定和约束，并且视为已经知道或应当知道自身权益是否受到了损害。</w:t>
      </w:r>
    </w:p>
    <w:p w14:paraId="46A1645A">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6</w:t>
      </w:r>
      <w:bookmarkStart w:id="61" w:name="_Toc513029211"/>
      <w:bookmarkStart w:id="62" w:name="_Toc16938527"/>
      <w:bookmarkStart w:id="63" w:name="_Toc462564070"/>
      <w:bookmarkStart w:id="64" w:name="_Toc20823283"/>
      <w:r>
        <w:rPr>
          <w:rFonts w:hint="eastAsia" w:ascii="宋体" w:hAnsi="宋体" w:eastAsia="宋体" w:cs="宋体"/>
          <w:sz w:val="21"/>
          <w:szCs w:val="21"/>
          <w:highlight w:val="none"/>
        </w:rPr>
        <w:t>. 磋商文件的</w:t>
      </w:r>
      <w:bookmarkEnd w:id="61"/>
      <w:bookmarkEnd w:id="62"/>
      <w:bookmarkEnd w:id="63"/>
      <w:bookmarkEnd w:id="64"/>
      <w:r>
        <w:rPr>
          <w:rFonts w:hint="eastAsia" w:ascii="宋体" w:hAnsi="宋体" w:eastAsia="宋体" w:cs="宋体"/>
          <w:sz w:val="21"/>
          <w:szCs w:val="21"/>
          <w:highlight w:val="none"/>
        </w:rPr>
        <w:t>询问及修改</w:t>
      </w:r>
    </w:p>
    <w:p w14:paraId="2B8DD6D0">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p>
    <w:p w14:paraId="4A5112C5">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6.2 代理机构或采购人可以视采购项目的具体情况，组织供应商进行现场考察或召开磋商前答疑会，但不单独或分别组织只有一个供应商参加的现场考察和答疑会。</w:t>
      </w:r>
    </w:p>
    <w:p w14:paraId="5BC16EC6">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7. 磋商文件的解释</w:t>
      </w:r>
    </w:p>
    <w:p w14:paraId="4D83F9A4">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7.1 本磋商文件由</w:t>
      </w:r>
      <w:r>
        <w:rPr>
          <w:rFonts w:hint="eastAsia" w:ascii="宋体" w:hAnsi="宋体" w:eastAsia="宋体" w:cs="宋体"/>
          <w:sz w:val="21"/>
          <w:szCs w:val="21"/>
          <w:highlight w:val="none"/>
          <w:lang w:eastAsia="zh-CN"/>
        </w:rPr>
        <w:t>江苏永安工程项目管理有限公司</w:t>
      </w:r>
      <w:r>
        <w:rPr>
          <w:rFonts w:hint="eastAsia" w:ascii="宋体" w:hAnsi="宋体" w:eastAsia="宋体" w:cs="宋体"/>
          <w:sz w:val="21"/>
          <w:szCs w:val="21"/>
          <w:highlight w:val="none"/>
        </w:rPr>
        <w:t>负责解释。</w:t>
      </w:r>
    </w:p>
    <w:p w14:paraId="45BB5734">
      <w:pPr>
        <w:pStyle w:val="33"/>
        <w:spacing w:line="240" w:lineRule="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8.现场踏勘</w:t>
      </w:r>
    </w:p>
    <w:p w14:paraId="1540EB7B">
      <w:pPr>
        <w:pStyle w:val="33"/>
        <w:spacing w:line="360" w:lineRule="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供应商自行踏勘现场。(踏勘若产生费用，则费用自理，如在踏勘现场中所发生的意外事故和财产损失，由踏勘人自理）</w:t>
      </w:r>
    </w:p>
    <w:p w14:paraId="1E78FD8D">
      <w:pPr>
        <w:pStyle w:val="180"/>
        <w:jc w:val="left"/>
        <w:rPr>
          <w:rFonts w:hint="eastAsia" w:ascii="宋体" w:hAnsi="宋体" w:eastAsia="宋体" w:cs="宋体"/>
          <w:sz w:val="21"/>
          <w:szCs w:val="21"/>
          <w:highlight w:val="none"/>
        </w:rPr>
      </w:pPr>
      <w:bookmarkStart w:id="65" w:name="_Hlt26668969"/>
      <w:bookmarkEnd w:id="65"/>
      <w:bookmarkStart w:id="66" w:name="_Hlt26954830"/>
      <w:bookmarkEnd w:id="66"/>
      <w:bookmarkStart w:id="67" w:name="_Hlt26670354"/>
      <w:bookmarkEnd w:id="67"/>
      <w:bookmarkStart w:id="68" w:name="_Hlt26670348"/>
      <w:bookmarkEnd w:id="68"/>
      <w:bookmarkStart w:id="69" w:name="_Hlt26954828"/>
      <w:bookmarkEnd w:id="69"/>
      <w:bookmarkStart w:id="70" w:name="_Hlt26670345"/>
      <w:bookmarkEnd w:id="70"/>
      <w:bookmarkStart w:id="71" w:name="_Hlt26954832"/>
      <w:bookmarkEnd w:id="71"/>
      <w:bookmarkStart w:id="72" w:name="_Toc513029213"/>
      <w:bookmarkStart w:id="73" w:name="_Toc61149553"/>
      <w:bookmarkStart w:id="74" w:name="_Toc14577351"/>
      <w:bookmarkStart w:id="75" w:name="_Toc462564072"/>
      <w:r>
        <w:rPr>
          <w:rFonts w:hint="eastAsia" w:ascii="宋体" w:hAnsi="宋体" w:eastAsia="宋体" w:cs="宋体"/>
          <w:sz w:val="21"/>
          <w:szCs w:val="21"/>
          <w:highlight w:val="none"/>
        </w:rPr>
        <w:t>二、磋商响应文件的编制</w:t>
      </w:r>
    </w:p>
    <w:p w14:paraId="5A9D546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1、响应文件编制要求</w:t>
      </w:r>
    </w:p>
    <w:p w14:paraId="7594113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磋商供应商提交的响应文件以及磋商供应商与采购代理机构及采购人就有关磋商的所有来往函电均应使用简体中文。磋商文件中既有中文也有外文的，以中文意义为准。</w:t>
      </w:r>
    </w:p>
    <w:p w14:paraId="04261E4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除技术性能另有规定外，响应文件所使用的度量衡单位，均须采用国家法定计量单位。</w:t>
      </w:r>
    </w:p>
    <w:p w14:paraId="59A5EA9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2、参加磋商供应商资格的文件证明</w:t>
      </w:r>
    </w:p>
    <w:p w14:paraId="3E2297A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273130F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 磋商供应商除必须具有履行合同所需提供的设备以及服务的能力外，还必须具备相应的财务、技术方面的能力。</w:t>
      </w:r>
    </w:p>
    <w:p w14:paraId="1449DF0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 磋商供应商委托代理时还应提交法定代表人授权委托书，请按第六章“竞争性磋商响应文件格式”填写并附法定代表人与委托代理人身份证明电子件。</w:t>
      </w:r>
    </w:p>
    <w:p w14:paraId="023912F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3、首次磋商报价表</w:t>
      </w:r>
    </w:p>
    <w:p w14:paraId="4C4E003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eastAsia="宋体" w:cs="宋体"/>
          <w:color w:val="000000"/>
          <w:sz w:val="21"/>
          <w:szCs w:val="21"/>
          <w:highlight w:val="none"/>
        </w:rPr>
        <w:t>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1"/>
          <w:szCs w:val="21"/>
          <w:highlight w:val="none"/>
        </w:rPr>
        <w:t>另有规定的按规定执行。</w:t>
      </w:r>
    </w:p>
    <w:p w14:paraId="4FA9FF4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 标的物</w:t>
      </w:r>
    </w:p>
    <w:p w14:paraId="0150AEE9">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详见第四章“项目需求”。</w:t>
      </w:r>
    </w:p>
    <w:p w14:paraId="5528250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 有关费用处理</w:t>
      </w:r>
    </w:p>
    <w:p w14:paraId="163BCEC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本次采购磋商供应商的总报价应包括为完成本项目发生的所有费用，本磋商文件中另有规定的除外。</w:t>
      </w:r>
    </w:p>
    <w:p w14:paraId="06C50ABD">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3.4 其它费用处理</w:t>
      </w:r>
    </w:p>
    <w:p w14:paraId="1F643153">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磋商文件未列明，而磋商供应商认为必须的费用也须列入报价。</w:t>
      </w:r>
    </w:p>
    <w:p w14:paraId="49B46EB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 报价采用的货币</w:t>
      </w:r>
    </w:p>
    <w:p w14:paraId="21739E5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响应文件中的单价和总价，无特殊规定的采用人民币报价，以元为单位标注。磋商文件中另有规定的按规定执行。</w:t>
      </w:r>
    </w:p>
    <w:p w14:paraId="0578930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4、项目需求响应方案</w:t>
      </w:r>
    </w:p>
    <w:p w14:paraId="0BDBC78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4.1 提供为完成本项目的总体实施方案。</w:t>
      </w:r>
    </w:p>
    <w:p w14:paraId="25A6454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4.2 对磋商文件中项目需求的技术与商务条款要求逐项作出应答，并提供依据或说明。</w:t>
      </w:r>
    </w:p>
    <w:p w14:paraId="59BA9D8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4.3 磋商供应商认为需要的其他技术文件或说明。</w:t>
      </w:r>
    </w:p>
    <w:p w14:paraId="506C5D7E">
      <w:pPr>
        <w:tabs>
          <w:tab w:val="left" w:pos="900"/>
        </w:tabs>
        <w:spacing w:line="560" w:lineRule="exact"/>
        <w:ind w:firstLine="48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5、磋商保证金</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本项目不收取</w:t>
      </w:r>
      <w:r>
        <w:rPr>
          <w:rFonts w:hint="eastAsia" w:ascii="宋体" w:hAnsi="宋体" w:eastAsia="宋体" w:cs="宋体"/>
          <w:sz w:val="21"/>
          <w:szCs w:val="21"/>
          <w:highlight w:val="none"/>
          <w:lang w:eastAsia="zh-CN"/>
        </w:rPr>
        <w:t>）</w:t>
      </w:r>
    </w:p>
    <w:p w14:paraId="62468F8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6、响应文件制作工具</w:t>
      </w:r>
    </w:p>
    <w:p w14:paraId="7DF10A0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6.1 磋商供应商必须使用“苏采云”系统可接受的响应文件制作工具编制响应文件，</w:t>
      </w:r>
      <w:r>
        <w:rPr>
          <w:rFonts w:hint="eastAsia" w:ascii="宋体" w:hAnsi="宋体" w:eastAsia="宋体" w:cs="宋体"/>
          <w:color w:val="000000"/>
          <w:sz w:val="21"/>
          <w:szCs w:val="21"/>
          <w:highlight w:val="none"/>
        </w:rPr>
        <w:t>系统操作流程详见江苏政府采购网－办事指南－资料下载-江苏省政府采购管理交易系统（苏采云）供应商操作指南，请及时关注版本更新。</w:t>
      </w:r>
    </w:p>
    <w:p w14:paraId="24F8A18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7、响应文件构成</w:t>
      </w:r>
    </w:p>
    <w:p w14:paraId="24FD28F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磋商供应商编制的响应文件应包括商务文件、技术文件、评审因素所需材料和其他材料等内容，相关文件的提交如未特别注明可提供扫描件。</w:t>
      </w:r>
    </w:p>
    <w:p w14:paraId="269386F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7.1 响应文件格式：</w:t>
      </w:r>
    </w:p>
    <w:p w14:paraId="410E0B4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填写供应商名称、供应商地址、法定代表人、委托代理人、日期等内容。</w:t>
      </w:r>
    </w:p>
    <w:p w14:paraId="1558C63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7.2 商务文件：（政府采购政策有关材料可选提交；委托代理时必须提交法定代表人授权委托书，其他文件必须提交，否则按无效响应处理）</w:t>
      </w:r>
    </w:p>
    <w:p w14:paraId="062ABBF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（1）响应函：请按给定格式及要求填写。</w:t>
      </w:r>
    </w:p>
    <w:p w14:paraId="0AC8E44C">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（2）开标一览表（首次磋商报价表）：请按给定格式及要求填写。</w:t>
      </w:r>
    </w:p>
    <w:p w14:paraId="1E08A0E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（3）报价明细表（首次磋商报价明细表）：请按第六章“竞争性磋商响应文件格式”提供的“磋商首次报价明细”格式及要求填写。</w:t>
      </w:r>
    </w:p>
    <w:p w14:paraId="7702971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（4）政府采购政策：中小企业声明函、残疾人福利性单位声明函及省级以上监狱管理局、戒毒管理局（含新疆生产建设兵团）出具的属于监狱企业的证明文件，填报要求详见“七、政策功能”。</w:t>
      </w:r>
    </w:p>
    <w:p w14:paraId="6B5B130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（5）资格审查材料：</w:t>
      </w:r>
    </w:p>
    <w:p w14:paraId="30DE3A6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投标单位基本信息可以通过同步诚信库后挑选；财务状况报告、税收证明、社保证明请上传依法缴纳税收和社会保障资金的相关材料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p>
    <w:p w14:paraId="2BD5512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（6）法定代表人授权委托书：请按给定格式及要求填写。</w:t>
      </w:r>
    </w:p>
    <w:p w14:paraId="025C14E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（7）商务部分正负偏离表：请按给定格式及要求，并根据供应商响应承诺的商务条件与“合同条款”“项目需求”等的差异填写。</w:t>
      </w:r>
    </w:p>
    <w:p w14:paraId="2F6FB86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7.3 技术文件：（以下文件必须提交，否则按无效响应处理）</w:t>
      </w:r>
    </w:p>
    <w:p w14:paraId="35D2AF2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（1）技术标：可以但不限于技术方案、磋商文件规定的其他文件等，格式自定。</w:t>
      </w:r>
    </w:p>
    <w:p w14:paraId="5AE050C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（2）项目需求响应：格式自定。</w:t>
      </w:r>
    </w:p>
    <w:p w14:paraId="440B8E5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7.4 评审因素所需材料：</w:t>
      </w:r>
    </w:p>
    <w:p w14:paraId="1BEE59D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如有，请按磋商文件要求提供。</w:t>
      </w:r>
    </w:p>
    <w:p w14:paraId="5503FD4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7.5 其他材料：</w:t>
      </w:r>
    </w:p>
    <w:p w14:paraId="5B9C2CD9">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如有，请按磋商文件要求提供。</w:t>
      </w:r>
    </w:p>
    <w:p w14:paraId="43EC2CD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8、生成响应文件</w:t>
      </w:r>
    </w:p>
    <w:p w14:paraId="40E1417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127E4FD0">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8.2 电子响应文件不得涂改、行间插字或删除，如出现上述情况应重新编制。</w:t>
      </w:r>
    </w:p>
    <w:p w14:paraId="6BAFB4DB">
      <w:pPr>
        <w:keepNext/>
        <w:keepLines/>
        <w:spacing w:before="120" w:after="120" w:line="560" w:lineRule="exact"/>
        <w:ind w:left="0" w:leftChars="0" w:firstLine="0" w:firstLineChars="0"/>
        <w:outlineLvl w:val="1"/>
        <w:rPr>
          <w:rFonts w:hint="eastAsia" w:ascii="宋体" w:hAnsi="宋体" w:eastAsia="宋体" w:cs="宋体"/>
          <w:b/>
          <w:bCs/>
          <w:sz w:val="21"/>
          <w:szCs w:val="21"/>
          <w:highlight w:val="none"/>
          <w:lang w:val="en-US" w:eastAsia="zh-CN" w:bidi="ar-SA"/>
        </w:rPr>
      </w:pPr>
      <w:bookmarkStart w:id="76" w:name="_Toc14577362"/>
      <w:bookmarkStart w:id="77" w:name="_Toc513029224"/>
      <w:bookmarkStart w:id="78" w:name="_Toc61149562"/>
      <w:r>
        <w:rPr>
          <w:rFonts w:hint="eastAsia" w:ascii="宋体" w:hAnsi="宋体" w:eastAsia="宋体" w:cs="宋体"/>
          <w:b/>
          <w:bCs/>
          <w:sz w:val="21"/>
          <w:szCs w:val="21"/>
          <w:highlight w:val="none"/>
          <w:lang w:val="en-US" w:eastAsia="zh-CN" w:bidi="ar-SA"/>
        </w:rPr>
        <w:t>三、响应文件的递交</w:t>
      </w:r>
      <w:bookmarkEnd w:id="76"/>
      <w:bookmarkEnd w:id="77"/>
      <w:bookmarkEnd w:id="78"/>
    </w:p>
    <w:p w14:paraId="6965443B">
      <w:pPr>
        <w:tabs>
          <w:tab w:val="left" w:pos="900"/>
        </w:tabs>
        <w:spacing w:line="560" w:lineRule="exact"/>
        <w:ind w:firstLine="480"/>
        <w:jc w:val="left"/>
        <w:rPr>
          <w:rFonts w:hint="eastAsia" w:ascii="宋体" w:hAnsi="宋体" w:eastAsia="宋体" w:cs="宋体"/>
          <w:sz w:val="21"/>
          <w:szCs w:val="21"/>
          <w:highlight w:val="none"/>
        </w:rPr>
      </w:pPr>
      <w:bookmarkStart w:id="79" w:name="_Hlt26954856"/>
      <w:bookmarkEnd w:id="79"/>
      <w:r>
        <w:rPr>
          <w:rFonts w:hint="eastAsia" w:ascii="宋体" w:hAnsi="宋体" w:eastAsia="宋体" w:cs="宋体"/>
          <w:sz w:val="21"/>
          <w:szCs w:val="21"/>
          <w:highlight w:val="none"/>
        </w:rPr>
        <w:t>1、响应文件的上传、修改和撤回</w:t>
      </w:r>
    </w:p>
    <w:p w14:paraId="1C4712C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线上提交与接收地点：供应商应当通过“苏采云”系统提交数据电文形式的响应文件（即电子投标），“苏采云”系统自动接收。</w:t>
      </w:r>
    </w:p>
    <w:p w14:paraId="1E45093C">
      <w:pPr>
        <w:tabs>
          <w:tab w:val="left" w:pos="900"/>
        </w:tabs>
        <w:spacing w:line="560" w:lineRule="exact"/>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67FE4D8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供应商应当按照采购文件和“苏采云”系统的要求编制并加密响应文件。本项目供应商须通过“苏采云”系统提供的政府采购客户端工具（使用“CA数字证书”）对其数据电文形式的响应文件加密。</w:t>
      </w:r>
    </w:p>
    <w:p w14:paraId="7E2AC4E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1.3供应商须通过“苏采云”系统提供的政府采购客户端工具（使用“CA数字证书”）加盖电子签章。</w:t>
      </w:r>
    </w:p>
    <w:p w14:paraId="7F33C03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说明：供应商应在用CA数字证书以及自备的能够登录“苏采云”系统的笔记本电脑，在达到开标时间后，使用CA数字证书解密各自响应文件。</w:t>
      </w:r>
    </w:p>
    <w:p w14:paraId="53E7D1B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1.4供应商未按规定加密的响应文件，“苏采云”系统应当拒收并提示。</w:t>
      </w:r>
    </w:p>
    <w:p w14:paraId="2DD252CC">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1.5磋商供应商在上传响应文件后可以对其修改或撤回，但这种修改或撤回，必须在规定的截止时间前。</w:t>
      </w:r>
    </w:p>
    <w:p w14:paraId="640C0103">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 如需对电子响应文件修改，磋商供应商可以在截止时间前登录电子交易平台撤回文件，并上传新的响应文件，响应文件以最终完成上传的为准。</w:t>
      </w:r>
    </w:p>
    <w:p w14:paraId="2E590C6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 磋商供应商不得在截止时间后修改响应文件，也不得在截止时间起至磋商有效期满前撤回响应文件。</w:t>
      </w:r>
    </w:p>
    <w:p w14:paraId="73E2B349">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2、磋商响应有效期</w:t>
      </w:r>
    </w:p>
    <w:p w14:paraId="6570091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 磋商响应有效期为采购代理机构规定的响应文件接收截止时间后六十（60）天。磋商响应有效期比规定短的将被视为非实质性响应而予以拒绝。</w:t>
      </w:r>
    </w:p>
    <w:p w14:paraId="27F8078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退还其磋商</w:t>
      </w:r>
      <w:r>
        <w:rPr>
          <w:rFonts w:hint="eastAsia" w:ascii="宋体" w:hAnsi="宋体" w:eastAsia="宋体" w:cs="宋体"/>
          <w:sz w:val="21"/>
          <w:szCs w:val="21"/>
          <w:highlight w:val="none"/>
          <w:lang w:val="en-US" w:eastAsia="zh-CN"/>
        </w:rPr>
        <w:t>文件</w:t>
      </w:r>
      <w:r>
        <w:rPr>
          <w:rFonts w:hint="eastAsia" w:ascii="宋体" w:hAnsi="宋体" w:eastAsia="宋体" w:cs="宋体"/>
          <w:sz w:val="21"/>
          <w:szCs w:val="21"/>
          <w:highlight w:val="none"/>
        </w:rPr>
        <w:t>。同意延长磋商响应有效期的磋商供应商既不能要求也不允许修改其响应文件。有关磋商保证金的规定在延长期内继续有效，同时受磋商响应有效期约束的所有权利与义务均延长至新的有效期。</w:t>
      </w:r>
    </w:p>
    <w:p w14:paraId="633A8D44">
      <w:pPr>
        <w:pStyle w:val="302"/>
        <w:keepNext w:val="0"/>
        <w:keepLines w:val="0"/>
        <w:pageBreakBefore w:val="0"/>
        <w:widowControl w:val="0"/>
        <w:spacing w:after="0" w:line="360" w:lineRule="auto"/>
        <w:ind w:left="0" w:leftChars="0" w:firstLine="0" w:firstLineChars="0"/>
        <w:outlineLvl w:val="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四、磋商报价</w:t>
      </w:r>
    </w:p>
    <w:p w14:paraId="26767093">
      <w:pPr>
        <w:keepNext w:val="0"/>
        <w:keepLines w:val="0"/>
        <w:pageBreakBefore w:val="0"/>
        <w:widowControl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 磋商报价</w:t>
      </w:r>
    </w:p>
    <w:p w14:paraId="09ABC2C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23CFFA9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磋商响应报价方式：本工程采用下列第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种方式。</w:t>
      </w:r>
    </w:p>
    <w:p w14:paraId="30F7FB1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固定单价报价</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4DB2D32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可调价格报价：</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的磋商响应报价可根据合同实施期间的市场变化和政策性调整而变动。</w:t>
      </w:r>
    </w:p>
    <w:p w14:paraId="6E2F1B5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 xml:space="preserve"> 磋商响应报价的计价方法</w:t>
      </w:r>
    </w:p>
    <w:p w14:paraId="72990C9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本工程项目采用</w:t>
      </w:r>
      <w:r>
        <w:rPr>
          <w:rFonts w:hint="eastAsia" w:ascii="宋体" w:hAnsi="宋体" w:eastAsia="宋体" w:cs="宋体"/>
          <w:color w:val="auto"/>
          <w:sz w:val="21"/>
          <w:szCs w:val="21"/>
          <w:highlight w:val="none"/>
          <w:u w:val="single"/>
        </w:rPr>
        <w:t xml:space="preserve">  工程量清单  </w:t>
      </w:r>
      <w:r>
        <w:rPr>
          <w:rFonts w:hint="eastAsia" w:ascii="宋体" w:hAnsi="宋体" w:eastAsia="宋体" w:cs="宋体"/>
          <w:color w:val="auto"/>
          <w:sz w:val="21"/>
          <w:szCs w:val="21"/>
          <w:highlight w:val="none"/>
        </w:rPr>
        <w:t>计价方法。</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应根据采购人提供的工程量清单计算单价、合价以及各种政策性费用。</w:t>
      </w:r>
    </w:p>
    <w:p w14:paraId="2D74218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除非合同中另有规定，</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在报价中所报的单价和合价，以及磋商响应报价汇总表中的价格均包括完成该工程项目的成本、利润、税金、开办费、技术措施费、机械进退场费、风险费、政策性文件规定费用等所有费用。</w:t>
      </w:r>
    </w:p>
    <w:p w14:paraId="50A81B7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施工用水电差价进报价，采购人不再另行支付。</w:t>
      </w:r>
    </w:p>
    <w:p w14:paraId="6A0CB0C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.4 可选用的工程预算、费用定额和政策性文件</w:t>
      </w:r>
    </w:p>
    <w:p w14:paraId="5D65FA7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用于响应报价可参考的依据为：《建设工程工程量清单计价规范》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、《江苏省建设工程费用定额》(20</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《江苏省市政工程计价定额》（2024）</w:t>
      </w:r>
      <w:r>
        <w:rPr>
          <w:rFonts w:hint="eastAsia" w:ascii="宋体" w:hAnsi="宋体" w:eastAsia="宋体" w:cs="宋体"/>
          <w:color w:val="auto"/>
          <w:sz w:val="21"/>
          <w:szCs w:val="21"/>
          <w:highlight w:val="none"/>
        </w:rPr>
        <w:t>、近期的《连云港市建设工程材料市场参考价》。</w:t>
      </w:r>
    </w:p>
    <w:p w14:paraId="05F5462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政策性文件按照现行江苏省建设厅、连云港市建设局颁发的相关文件规定执行。</w:t>
      </w:r>
    </w:p>
    <w:p w14:paraId="7B843886">
      <w:pPr>
        <w:rPr>
          <w:rFonts w:hint="eastAsia" w:ascii="宋体" w:hAnsi="宋体" w:eastAsia="宋体" w:cs="宋体"/>
          <w:sz w:val="21"/>
          <w:szCs w:val="21"/>
          <w:highlight w:val="none"/>
        </w:rPr>
      </w:pPr>
      <w:r>
        <w:rPr>
          <w:rFonts w:hint="eastAsia" w:ascii="宋体" w:hAnsi="宋体" w:eastAsia="宋体" w:cs="宋体"/>
          <w:sz w:val="21"/>
          <w:szCs w:val="21"/>
          <w:highlight w:val="none"/>
        </w:rPr>
        <w:t>1.5 经磋商后</w:t>
      </w:r>
      <w:r>
        <w:rPr>
          <w:rFonts w:hint="eastAsia" w:ascii="宋体" w:hAnsi="宋体" w:eastAsia="宋体" w:cs="宋体"/>
          <w:sz w:val="21"/>
          <w:szCs w:val="21"/>
          <w:highlight w:val="none"/>
          <w:lang w:val="en-US" w:eastAsia="zh-CN"/>
        </w:rPr>
        <w:t>，</w:t>
      </w:r>
      <w:r>
        <w:rPr>
          <w:rFonts w:hint="eastAsia" w:ascii="宋体" w:hAnsi="宋体" w:eastAsia="宋体" w:cs="宋体"/>
          <w:b/>
          <w:bCs/>
          <w:sz w:val="21"/>
          <w:szCs w:val="21"/>
          <w:highlight w:val="none"/>
        </w:rPr>
        <w:t>如果最后报价高于或低于磋商供应商在响应文件首次报价的，分项报价同比例调整</w:t>
      </w:r>
      <w:r>
        <w:rPr>
          <w:rFonts w:hint="eastAsia" w:ascii="宋体" w:hAnsi="宋体" w:eastAsia="宋体" w:cs="宋体"/>
          <w:sz w:val="21"/>
          <w:szCs w:val="21"/>
          <w:highlight w:val="none"/>
        </w:rPr>
        <w:t>。最低报价不能作为成交的保证。</w:t>
      </w:r>
    </w:p>
    <w:p w14:paraId="75098774">
      <w:pPr>
        <w:rPr>
          <w:rFonts w:hint="eastAsia" w:ascii="宋体" w:hAnsi="宋体" w:eastAsia="宋体" w:cs="宋体"/>
          <w:sz w:val="21"/>
          <w:szCs w:val="21"/>
          <w:highlight w:val="none"/>
        </w:rPr>
      </w:pPr>
      <w:r>
        <w:rPr>
          <w:rFonts w:hint="eastAsia" w:ascii="宋体" w:hAnsi="宋体" w:eastAsia="宋体" w:cs="宋体"/>
          <w:sz w:val="21"/>
          <w:szCs w:val="21"/>
          <w:highlight w:val="none"/>
        </w:rPr>
        <w:t>2. 报价货币</w:t>
      </w:r>
    </w:p>
    <w:p w14:paraId="3D2C66EF">
      <w:pPr>
        <w:rPr>
          <w:rFonts w:hint="eastAsia" w:ascii="宋体" w:hAnsi="宋体" w:eastAsia="宋体" w:cs="宋体"/>
          <w:sz w:val="21"/>
          <w:szCs w:val="21"/>
          <w:highlight w:val="none"/>
        </w:rPr>
      </w:pPr>
      <w:r>
        <w:rPr>
          <w:rFonts w:hint="eastAsia" w:ascii="宋体" w:hAnsi="宋体" w:eastAsia="宋体" w:cs="宋体"/>
          <w:sz w:val="21"/>
          <w:szCs w:val="21"/>
          <w:highlight w:val="none"/>
        </w:rPr>
        <w:t>2.1 磋商应以人民币报价。</w:t>
      </w:r>
    </w:p>
    <w:p w14:paraId="773D051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磋商响应报价的编制要求</w:t>
      </w:r>
    </w:p>
    <w:p w14:paraId="37E4B30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必须按工程量清单，用综合单价法编制投标报价。工程量清单数量、暂定价、独立费不得变更、不得优惠，否则视为重大偏差。</w:t>
      </w:r>
    </w:p>
    <w:p w14:paraId="2B34012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应按</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提供的图纸和工程量清单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如有调整以</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最终发出的修改通知中核实确认的工程量为准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46DB3F2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应根据本工程和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的自身情况，一次性地报出本工程的分部分项工程费、措施项目费、其它项目费、规费和税金。凡属于措施项目和其它项目费，而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未作相应报价的，将被认为</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已经在磋商响应报价的其它项目中作了相应的考虑，无论出现何种情况，此两项费用在工程决算时均不做调整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包括工程施工过程中对同样的和类似的工程进行设计变更部分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7FAD28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19D9244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.5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应对工程量清单中的每一个子目均列出单价、合价，没有填写单价、合价的项目，其费用将被认为已包括在工程量清单其它项目的单价、合价中。</w:t>
      </w:r>
    </w:p>
    <w:p w14:paraId="6261131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.6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在磋商响应报价时应尽可能详细描述编码对应的</w:t>
      </w:r>
      <w:r>
        <w:rPr>
          <w:rFonts w:hint="eastAsia" w:ascii="宋体" w:hAnsi="宋体" w:eastAsia="宋体" w:cs="宋体"/>
          <w:color w:val="auto"/>
          <w:sz w:val="21"/>
          <w:szCs w:val="21"/>
          <w:highlight w:val="none"/>
          <w:lang w:eastAsia="zh-CN"/>
        </w:rPr>
        <w:t>项目名称</w:t>
      </w:r>
      <w:r>
        <w:rPr>
          <w:rFonts w:hint="eastAsia" w:ascii="宋体" w:hAnsi="宋体" w:eastAsia="宋体" w:cs="宋体"/>
          <w:color w:val="auto"/>
          <w:sz w:val="21"/>
          <w:szCs w:val="21"/>
          <w:highlight w:val="none"/>
        </w:rPr>
        <w:t>及项目特征。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的单价，不论其对应的项目特征是否描述完全，都将被视为已包括在《建设工程工程量清单计价规范》所对应的项目编码和</w:t>
      </w:r>
      <w:r>
        <w:rPr>
          <w:rFonts w:hint="eastAsia" w:ascii="宋体" w:hAnsi="宋体" w:eastAsia="宋体" w:cs="宋体"/>
          <w:color w:val="auto"/>
          <w:sz w:val="21"/>
          <w:szCs w:val="21"/>
          <w:highlight w:val="none"/>
          <w:lang w:eastAsia="zh-CN"/>
        </w:rPr>
        <w:t>项目名称</w:t>
      </w:r>
      <w:r>
        <w:rPr>
          <w:rFonts w:hint="eastAsia" w:ascii="宋体" w:hAnsi="宋体" w:eastAsia="宋体" w:cs="宋体"/>
          <w:color w:val="auto"/>
          <w:sz w:val="21"/>
          <w:szCs w:val="21"/>
          <w:highlight w:val="none"/>
        </w:rPr>
        <w:t>的所有工程内容及完成此项工作内容而必须的各种辅助工作中。</w:t>
      </w:r>
    </w:p>
    <w:p w14:paraId="1D6D385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.7 工程实物量清单项目中有暂定价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甲控乙购材料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须按照采购人所确定的暂定价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不得变动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计算主材费，加上其它除主材之外的一切费用构成综合单价计算合价。结算时采购人按照实际发生的价格对暂定价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甲控乙购材料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调整价差，价差部分的费用组成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不含税金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不随暂定价材料价格变化而调整。所有暂定价材料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甲控乙购材料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价格均为到工地院内卸车价。暂定价材料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甲控乙购材料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二次搬运及现场保管、清理等发生的费用，由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在磋商响应报价中自行考虑。</w:t>
      </w:r>
    </w:p>
    <w:p w14:paraId="74FEF34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暂定价材料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甲控乙购材料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具体内容详见工程量清单编制说明。</w:t>
      </w:r>
    </w:p>
    <w:p w14:paraId="4279B74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.8 下列费用为不可竞争费用，不可竞争费用应严格执行有关费用标准，不得降低标准进行投标，否则作废标处理。</w:t>
      </w:r>
    </w:p>
    <w:p w14:paraId="5FE293B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.9 本工程由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自购的材料</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须编制自购主要材料一览表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注明品牌、规格、型号、产地、数量、单价和合价。报价中含材料价差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结算时不予调整。</w:t>
      </w:r>
    </w:p>
    <w:p w14:paraId="688D0EB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.10 所有材料、构件等检验、检测费均由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在磋商响应报价时根据自身预测自行报价，计入磋商响应报价，施工过程中发生的一切材料检测费用均由成交人支付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包括新材料、新工艺、新设备的实验费及环境检测费等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1F0EAE9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.11 采购人向</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提供的有关施工现场的资料和数据是采购人现有的能使</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利用的资料。采购人对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由此做出的推论、理解和结论概不负责。</w:t>
      </w:r>
    </w:p>
    <w:p w14:paraId="6A83F14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.12 因有工程变更造成的工程量清单增减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按业主签证的设计变更通知单和现场监理签证，竣工结算时进行调整。工程变更调整的原则为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报价中原有的子项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按磋商响应报价的单价计算；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新增加的近似子项参照相近的子项单价计算；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无相同或近似的子项，由乙方报价并经监理及业主审核确定。</w:t>
      </w:r>
    </w:p>
    <w:p w14:paraId="2F42417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应当在采购文件中详细、定量地列出优惠让利的理由及所采取的技术措施。</w:t>
      </w:r>
    </w:p>
    <w:p w14:paraId="6B4BDEF6">
      <w:pPr>
        <w:keepNext/>
        <w:keepLines/>
        <w:spacing w:before="120" w:after="120" w:line="560" w:lineRule="exact"/>
        <w:ind w:left="0" w:leftChars="0" w:firstLine="0" w:firstLineChars="0"/>
        <w:jc w:val="both"/>
        <w:outlineLvl w:val="1"/>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val="en-US" w:eastAsia="zh-CN" w:bidi="ar-SA"/>
        </w:rPr>
        <w:t>五、磋商与评审</w:t>
      </w:r>
    </w:p>
    <w:p w14:paraId="4CE770D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1、磋商开始仪式</w:t>
      </w:r>
    </w:p>
    <w:p w14:paraId="58B402D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采购代理机构将在本磋商文件第一章“竞争性磋商采购邀请”规定的时间和地点组织磋商开始仪式。</w:t>
      </w:r>
    </w:p>
    <w:p w14:paraId="42732A4C">
      <w:pPr>
        <w:tabs>
          <w:tab w:val="left" w:pos="900"/>
        </w:tabs>
        <w:spacing w:line="560" w:lineRule="exact"/>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73BC1D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线下开启的，供应商必须按规定时间递交CA数字证书，</w:t>
      </w:r>
      <w:r>
        <w:rPr>
          <w:rFonts w:hint="eastAsia" w:ascii="宋体" w:hAnsi="宋体" w:eastAsia="宋体" w:cs="宋体"/>
          <w:b/>
          <w:sz w:val="21"/>
          <w:szCs w:val="21"/>
          <w:highlight w:val="none"/>
        </w:rPr>
        <w:t>超过截止时间的采购代理机构有权拒收，视为放弃响应和放弃对开启全过程提出疑义的权利，并承担由此导致的一切后果。</w:t>
      </w:r>
    </w:p>
    <w:p w14:paraId="4DE80D68">
      <w:pPr>
        <w:tabs>
          <w:tab w:val="left" w:pos="900"/>
        </w:tabs>
        <w:spacing w:line="560" w:lineRule="exact"/>
        <w:ind w:firstLine="480"/>
        <w:jc w:val="left"/>
        <w:rPr>
          <w:rFonts w:hint="eastAsia" w:ascii="宋体" w:hAnsi="宋体" w:eastAsia="宋体" w:cs="宋体"/>
          <w:b/>
          <w:sz w:val="21"/>
          <w:szCs w:val="21"/>
          <w:highlight w:val="none"/>
        </w:rPr>
      </w:pPr>
      <w:r>
        <w:rPr>
          <w:rFonts w:hint="eastAsia" w:ascii="宋体" w:hAnsi="宋体" w:eastAsia="宋体" w:cs="宋体"/>
          <w:sz w:val="21"/>
          <w:szCs w:val="21"/>
          <w:highlight w:val="none"/>
        </w:rPr>
        <w:t>不见面交易的，</w:t>
      </w:r>
      <w:r>
        <w:rPr>
          <w:rFonts w:hint="eastAsia" w:ascii="宋体" w:hAnsi="宋体" w:eastAsia="宋体" w:cs="宋体"/>
          <w:color w:val="000000"/>
          <w:sz w:val="21"/>
          <w:szCs w:val="21"/>
          <w:highlight w:val="none"/>
        </w:rPr>
        <w:t>供应商必须提前登录不见面开标大厅并在响应文件递交截止时间之前完成签到</w:t>
      </w:r>
      <w:r>
        <w:rPr>
          <w:rFonts w:hint="eastAsia" w:ascii="宋体" w:hAnsi="宋体" w:eastAsia="宋体" w:cs="宋体"/>
          <w:sz w:val="21"/>
          <w:szCs w:val="21"/>
          <w:highlight w:val="none"/>
        </w:rPr>
        <w:t>，</w:t>
      </w:r>
      <w:r>
        <w:rPr>
          <w:rFonts w:hint="eastAsia" w:ascii="宋体" w:hAnsi="宋体" w:eastAsia="宋体" w:cs="宋体"/>
          <w:b/>
          <w:sz w:val="21"/>
          <w:szCs w:val="21"/>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7063252D">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供应商未参加的，视同认可磋商结果。</w:t>
      </w:r>
    </w:p>
    <w:p w14:paraId="6A1CC16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供应商解密响应文件后，苏采云系统将自动对项目进行开标，并宣布各供应商名称和投标价格。</w:t>
      </w:r>
    </w:p>
    <w:p w14:paraId="09DEF3E7">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b/>
          <w:bCs/>
          <w:sz w:val="21"/>
          <w:szCs w:val="21"/>
          <w:highlight w:val="none"/>
        </w:rPr>
        <w:t>注：各供应商请关注开标大厅交流区，在开标结束后，请勿离开开标大厅，待资格审查和商务技术审查完毕，采购人或采购代理机构通知最后报价填报后，所</w:t>
      </w:r>
      <w:r>
        <w:rPr>
          <w:rFonts w:hint="eastAsia" w:ascii="宋体" w:hAnsi="宋体" w:eastAsia="宋体" w:cs="宋体"/>
          <w:b/>
          <w:bCs/>
          <w:color w:val="auto"/>
          <w:sz w:val="21"/>
          <w:szCs w:val="21"/>
          <w:highlight w:val="none"/>
        </w:rPr>
        <w:t>有的响应供应商须在</w:t>
      </w: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分钟内填写并提交最后报价，未在磋商小组规定的时间内完成最后报价的视为放弃磋商，其磋商响应按无效响应处理。</w:t>
      </w:r>
    </w:p>
    <w:p w14:paraId="0F910D3B">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2、磋商小组</w:t>
      </w:r>
    </w:p>
    <w:p w14:paraId="721F367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 磋商开始仪式结束后，采购代理机构将立即组织磋商小组进行评审、磋商。</w:t>
      </w:r>
    </w:p>
    <w:p w14:paraId="54C8E62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 磋商小组由评审专家和采购人代表组成，且人员构成符合政府采购相关规定。</w:t>
      </w:r>
    </w:p>
    <w:p w14:paraId="15F1F00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3、磋商评审过程的保密与公正</w:t>
      </w:r>
    </w:p>
    <w:p w14:paraId="1DCA5CD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 磋商小组应当遵守评审工作纪律，不得泄露评审情况和评审中获悉的商业秘密。</w:t>
      </w:r>
    </w:p>
    <w:p w14:paraId="6291DA0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 在磋商评审过程中，磋商供应商不得以任何行为影响磋商评审过程，否则其响应文件将被作为无效响应文件。</w:t>
      </w:r>
    </w:p>
    <w:p w14:paraId="3E3AC829">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A1D2EA3">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4、评审过程的澄清、说明和更正</w:t>
      </w:r>
    </w:p>
    <w:p w14:paraId="39099333">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4.1 磋商小组在对响应文件的有效性、完整性和响应程度进行审查时，可以要求磋商供应商对响应文件中含义不明确、同类问题表述不一致或者有明</w:t>
      </w:r>
      <w:r>
        <w:rPr>
          <w:rFonts w:hint="eastAsia" w:ascii="宋体" w:hAnsi="宋体" w:eastAsia="宋体" w:cs="宋体"/>
          <w:color w:val="auto"/>
          <w:sz w:val="21"/>
          <w:szCs w:val="21"/>
          <w:highlight w:val="none"/>
        </w:rPr>
        <w:t>显文字和计算错误的内容等作出必要的澄清、说明或者更正。</w:t>
      </w:r>
    </w:p>
    <w:p w14:paraId="3B189903">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磋商小组要求磋商供应商澄清、说明或更正响应文件应当以书面形式作出（从评标系统发起）。</w:t>
      </w:r>
      <w:r>
        <w:rPr>
          <w:rFonts w:hint="eastAsia" w:ascii="宋体" w:hAnsi="宋体" w:eastAsia="宋体" w:cs="宋体"/>
          <w:b/>
          <w:color w:val="auto"/>
          <w:sz w:val="21"/>
          <w:szCs w:val="21"/>
          <w:highlight w:val="none"/>
        </w:rPr>
        <w:t>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1"/>
          <w:szCs w:val="21"/>
          <w:highlight w:val="none"/>
        </w:rPr>
        <w:t>磋商供应商的澄清文件是响应文件的组成部分。</w:t>
      </w:r>
    </w:p>
    <w:p w14:paraId="045FCADC">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接到磋商小组澄清、说明或者更正要求的磋商供应商如未按规定作出，其风险由磋商供应商自行承担。</w:t>
      </w:r>
    </w:p>
    <w:p w14:paraId="5C9940B7">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5、对响应文件的初审</w:t>
      </w:r>
    </w:p>
    <w:p w14:paraId="20AA0ACC">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响应文件初审分为资格性审查和符合性审查。</w:t>
      </w:r>
    </w:p>
    <w:p w14:paraId="0F118288">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资格性审查：</w:t>
      </w:r>
      <w:r>
        <w:rPr>
          <w:rFonts w:hint="eastAsia" w:ascii="宋体" w:hAnsi="宋体" w:eastAsia="宋体" w:cs="宋体"/>
          <w:color w:val="auto"/>
          <w:sz w:val="21"/>
          <w:szCs w:val="21"/>
          <w:highlight w:val="none"/>
        </w:rPr>
        <w:t>由磋商小组依据法律法规和磋商文件的规定，对响应文件中的资格证明文件进行审查，以确定供应商是否具备参加磋商的资格。</w:t>
      </w:r>
    </w:p>
    <w:p w14:paraId="48C7D75C">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磋商小组在进行资格审查的同时，将在“信用中国”网站（www.creditchina.gov.cn）查询供应商的信用记录，以确定供应商是否具备磋商资格,查询结果留存并归档。</w:t>
      </w:r>
    </w:p>
    <w:p w14:paraId="2DB47AFA">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8428F75">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符合性审查：</w:t>
      </w:r>
      <w:r>
        <w:rPr>
          <w:rFonts w:hint="eastAsia" w:ascii="宋体" w:hAnsi="宋体" w:eastAsia="宋体" w:cs="宋体"/>
          <w:color w:val="auto"/>
          <w:sz w:val="21"/>
          <w:szCs w:val="21"/>
          <w:highlight w:val="none"/>
        </w:rPr>
        <w:t>符合性审查：依据磋商文件的规定，由磋商小组从响应文件的有效性、完整性和对磋商文件的响应程度进行审查，以确定是否对磋商文件的实质性要求作出响应。</w:t>
      </w:r>
    </w:p>
    <w:p w14:paraId="2D062548">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未通过资格审查或符合性审查的供应商，磋商小组将在苏采云系统中告知未通过资格审查或符合性审查的原因，评审结束后，磋商小组将不再告知未通过资格审查或符合性审查的原因。</w:t>
      </w:r>
    </w:p>
    <w:p w14:paraId="3DF01F9E">
      <w:pPr>
        <w:spacing w:line="360" w:lineRule="auto"/>
        <w:ind w:firstLine="480"/>
        <w:rPr>
          <w:rFonts w:ascii="宋体" w:hAnsi="宋体" w:eastAsia="宋体" w:cs="宋体"/>
          <w:b/>
          <w:bCs/>
          <w:sz w:val="22"/>
          <w:szCs w:val="22"/>
          <w:highlight w:val="none"/>
        </w:rPr>
      </w:pPr>
      <w:r>
        <w:rPr>
          <w:rFonts w:hint="eastAsia" w:ascii="宋体" w:hAnsi="宋体" w:eastAsia="宋体" w:cs="宋体"/>
          <w:b/>
          <w:bCs/>
          <w:sz w:val="22"/>
          <w:szCs w:val="22"/>
          <w:highlight w:val="none"/>
        </w:rPr>
        <w:t>政府采购异常低价审查：</w:t>
      </w:r>
    </w:p>
    <w:p w14:paraId="17A508C9">
      <w:pPr>
        <w:spacing w:line="500" w:lineRule="exact"/>
        <w:ind w:firstLine="480"/>
        <w:jc w:val="left"/>
        <w:rPr>
          <w:b/>
          <w:bCs/>
          <w:sz w:val="22"/>
          <w:szCs w:val="22"/>
          <w:highlight w:val="none"/>
        </w:rPr>
      </w:pPr>
      <w:r>
        <w:rPr>
          <w:rFonts w:hint="eastAsia"/>
          <w:b/>
          <w:bCs/>
          <w:sz w:val="22"/>
          <w:szCs w:val="22"/>
          <w:highlight w:val="none"/>
        </w:rPr>
        <w:t>（一）评审过程中出现下列情形之一的，评委会应当启动异常低价投标（响应）审查程序：</w:t>
      </w:r>
    </w:p>
    <w:p w14:paraId="7E9641DC">
      <w:pPr>
        <w:spacing w:line="500" w:lineRule="exact"/>
        <w:ind w:firstLine="480"/>
        <w:jc w:val="left"/>
        <w:rPr>
          <w:b/>
          <w:bCs/>
          <w:sz w:val="22"/>
          <w:szCs w:val="22"/>
          <w:highlight w:val="none"/>
        </w:rPr>
      </w:pPr>
      <w:r>
        <w:rPr>
          <w:rFonts w:hint="eastAsia"/>
          <w:b/>
          <w:bCs/>
          <w:sz w:val="22"/>
          <w:szCs w:val="22"/>
          <w:highlight w:val="none"/>
        </w:rPr>
        <w:t>1.投标(响应)报价低于全部通过符合性审查供应商投标(响应)报价平均值50%的，即投标(响应)报价&lt;全部通过符合性审查供应商投标(响应)报价平均值×50%；</w:t>
      </w:r>
    </w:p>
    <w:p w14:paraId="710023A4">
      <w:pPr>
        <w:spacing w:line="500" w:lineRule="exact"/>
        <w:ind w:firstLine="480"/>
        <w:jc w:val="left"/>
        <w:rPr>
          <w:b/>
          <w:bCs/>
          <w:sz w:val="22"/>
          <w:szCs w:val="22"/>
          <w:highlight w:val="none"/>
        </w:rPr>
      </w:pPr>
      <w:r>
        <w:rPr>
          <w:rFonts w:hint="eastAsia"/>
          <w:b/>
          <w:bCs/>
          <w:sz w:val="22"/>
          <w:szCs w:val="22"/>
          <w:highlight w:val="none"/>
        </w:rPr>
        <w:t>2.投标(响应)报价低于通过符合性审查的次低报价供应商投标(响应)报价50%的，即投标(响应)报价&lt;通过符合性审查的次低报价供应商投标(响应)报价×50%；</w:t>
      </w:r>
    </w:p>
    <w:p w14:paraId="24E4A03F">
      <w:pPr>
        <w:spacing w:line="500" w:lineRule="exact"/>
        <w:ind w:firstLine="480"/>
        <w:jc w:val="left"/>
        <w:rPr>
          <w:b/>
          <w:bCs/>
          <w:sz w:val="22"/>
          <w:szCs w:val="22"/>
          <w:highlight w:val="none"/>
        </w:rPr>
      </w:pPr>
      <w:r>
        <w:rPr>
          <w:rFonts w:hint="eastAsia"/>
          <w:b/>
          <w:bCs/>
          <w:sz w:val="22"/>
          <w:szCs w:val="22"/>
          <w:highlight w:val="none"/>
        </w:rPr>
        <w:t>3.投标(响应)报价低于采购项目最高限价45%的，即投标(响应)报价&lt;采购项目最高限价×45%；</w:t>
      </w:r>
    </w:p>
    <w:p w14:paraId="5EFACBA3">
      <w:pPr>
        <w:spacing w:line="500" w:lineRule="exact"/>
        <w:ind w:firstLine="480"/>
        <w:jc w:val="left"/>
        <w:rPr>
          <w:b/>
          <w:bCs/>
          <w:sz w:val="22"/>
          <w:szCs w:val="22"/>
          <w:highlight w:val="none"/>
        </w:rPr>
      </w:pPr>
      <w:r>
        <w:rPr>
          <w:rFonts w:hint="eastAsia"/>
          <w:b/>
          <w:bCs/>
          <w:sz w:val="22"/>
          <w:szCs w:val="22"/>
          <w:highlight w:val="none"/>
        </w:rPr>
        <w:t>4.评委会基于专业判断，认为供应商报价过低，有可能影响产品质量或者不能诚信履约的其他情形。</w:t>
      </w:r>
    </w:p>
    <w:p w14:paraId="7B454C20">
      <w:pPr>
        <w:pStyle w:val="882"/>
        <w:spacing w:before="0" w:beforeAutospacing="0" w:after="0" w:afterAutospacing="0" w:line="499" w:lineRule="atLeast"/>
        <w:ind w:firstLine="480"/>
        <w:jc w:val="both"/>
        <w:rPr>
          <w:rFonts w:ascii="宋体" w:hAnsi="宋体" w:cs="宋体"/>
          <w:b/>
          <w:bCs/>
          <w:sz w:val="22"/>
          <w:szCs w:val="22"/>
          <w:highlight w:val="none"/>
        </w:rPr>
      </w:pPr>
      <w:r>
        <w:rPr>
          <w:rFonts w:ascii="宋体" w:hAnsi="宋体" w:cs="宋体"/>
          <w:b/>
          <w:bCs/>
          <w:sz w:val="22"/>
          <w:szCs w:val="22"/>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64C9F6B6">
      <w:pPr>
        <w:tabs>
          <w:tab w:val="left" w:pos="900"/>
        </w:tabs>
        <w:spacing w:line="560" w:lineRule="exact"/>
        <w:ind w:firstLine="48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在详细评审之前，磋商小组将首先审查每份响应文件是否实质性响应了磋商文件的要求。实质性响应的响应文件应该是与磋商文件要求的条款、条件和规格相符，没有重大偏离或保留。</w:t>
      </w:r>
    </w:p>
    <w:p w14:paraId="586BB5F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所谓重大偏离或保留</w:t>
      </w:r>
      <w:r>
        <w:rPr>
          <w:rFonts w:hint="eastAsia" w:ascii="宋体" w:hAnsi="宋体" w:eastAsia="宋体" w:cs="宋体"/>
          <w:color w:val="000000"/>
          <w:sz w:val="21"/>
          <w:szCs w:val="21"/>
          <w:highlight w:val="none"/>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D5D73A8">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5.3 被认定为未实质性响应磋商文件的响应文件的情形：</w:t>
      </w:r>
    </w:p>
    <w:p w14:paraId="3DA7BB61">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b/>
          <w:bCs/>
          <w:color w:val="000000"/>
          <w:sz w:val="21"/>
          <w:szCs w:val="21"/>
          <w:highlight w:val="none"/>
        </w:rPr>
        <w:t>供应</w:t>
      </w:r>
      <w:r>
        <w:rPr>
          <w:rFonts w:hint="eastAsia" w:ascii="宋体" w:hAnsi="宋体" w:eastAsia="宋体" w:cs="宋体"/>
          <w:b/>
          <w:bCs/>
          <w:color w:val="auto"/>
          <w:sz w:val="21"/>
          <w:szCs w:val="21"/>
          <w:highlight w:val="none"/>
        </w:rPr>
        <w:t>商在苏采云系统规定的时间内</w:t>
      </w:r>
      <w:r>
        <w:rPr>
          <w:rFonts w:hint="eastAsia" w:ascii="宋体" w:hAnsi="宋体" w:eastAsia="宋体" w:cs="宋体"/>
          <w:b/>
          <w:bCs/>
          <w:color w:val="000000"/>
          <w:sz w:val="21"/>
          <w:szCs w:val="21"/>
          <w:highlight w:val="none"/>
        </w:rPr>
        <w:t>未成功解密电子响应文件的</w:t>
      </w:r>
      <w:r>
        <w:rPr>
          <w:rFonts w:hint="eastAsia" w:ascii="宋体" w:hAnsi="宋体" w:eastAsia="宋体" w:cs="宋体"/>
          <w:b/>
          <w:bCs/>
          <w:sz w:val="21"/>
          <w:szCs w:val="21"/>
          <w:highlight w:val="none"/>
        </w:rPr>
        <w:t>；</w:t>
      </w:r>
    </w:p>
    <w:p w14:paraId="1FD62380">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（2）未按照磋商文件规定要求签署、盖章的；</w:t>
      </w:r>
    </w:p>
    <w:p w14:paraId="57F439FB">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（3）供应商在报价时采用选择性报价的；</w:t>
      </w:r>
    </w:p>
    <w:p w14:paraId="53544A81">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（4）供应商不具备磋商文件中规定资格要求的；</w:t>
      </w:r>
    </w:p>
    <w:p w14:paraId="5B494CF3">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（5）不符合法律、法规和磋商文件中规定的其他实质性要求和条件的；</w:t>
      </w:r>
    </w:p>
    <w:p w14:paraId="115472FD">
      <w:pPr>
        <w:tabs>
          <w:tab w:val="left" w:pos="900"/>
        </w:tabs>
        <w:spacing w:line="560" w:lineRule="exact"/>
        <w:ind w:firstLine="480"/>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（6）</w:t>
      </w:r>
      <w:r>
        <w:rPr>
          <w:rFonts w:hint="eastAsia" w:ascii="宋体" w:hAnsi="宋体" w:eastAsia="宋体" w:cs="宋体"/>
          <w:b/>
          <w:bCs/>
          <w:color w:val="000000"/>
          <w:sz w:val="21"/>
          <w:szCs w:val="21"/>
          <w:highlight w:val="none"/>
        </w:rPr>
        <w:t>供应商未按照磋商文件要求上传电子响应文件的</w:t>
      </w:r>
      <w:r>
        <w:rPr>
          <w:rFonts w:hint="eastAsia" w:ascii="宋体" w:hAnsi="宋体" w:eastAsia="宋体" w:cs="宋体"/>
          <w:b/>
          <w:bCs/>
          <w:color w:val="000000"/>
          <w:sz w:val="21"/>
          <w:szCs w:val="21"/>
          <w:highlight w:val="none"/>
          <w:lang w:eastAsia="zh-CN"/>
        </w:rPr>
        <w:t>；</w:t>
      </w:r>
    </w:p>
    <w:p w14:paraId="7872DE0E">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（7）磋商供应商提交的电子响应文件、响应文件备份U盘</w:t>
      </w:r>
      <w:r>
        <w:rPr>
          <w:rFonts w:hint="eastAsia" w:ascii="宋体" w:hAnsi="宋体" w:eastAsia="宋体" w:cs="宋体"/>
          <w:b/>
          <w:bCs/>
          <w:color w:val="000000"/>
          <w:sz w:val="21"/>
          <w:szCs w:val="21"/>
          <w:highlight w:val="none"/>
        </w:rPr>
        <w:t>（仅响应文件现场开启适用）</w:t>
      </w:r>
      <w:r>
        <w:rPr>
          <w:rFonts w:hint="eastAsia" w:ascii="宋体" w:hAnsi="宋体" w:eastAsia="宋体" w:cs="宋体"/>
          <w:b/>
          <w:bCs/>
          <w:sz w:val="21"/>
          <w:szCs w:val="21"/>
          <w:highlight w:val="none"/>
        </w:rPr>
        <w:t>均因其自身原因出现问题导致无法电子评审的；</w:t>
      </w:r>
    </w:p>
    <w:p w14:paraId="33A18D08">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（8）同一供应商提交两个（含两个）以上不同的响应报价的。</w:t>
      </w:r>
    </w:p>
    <w:p w14:paraId="3AD0DA4F">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（9）响应报价超过了采购预算或最高限价的。 </w:t>
      </w:r>
    </w:p>
    <w:p w14:paraId="473E222C">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（10）未通过符合性检查的。</w:t>
      </w:r>
    </w:p>
    <w:p w14:paraId="0AF1173B">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（11）不符合法律、法规和磋商文件中规定的其他实质性要求的。</w:t>
      </w:r>
    </w:p>
    <w:p w14:paraId="3C7E3F0F">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E3CB5FD">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（13）响应文件含有采购人不能接受的附加条件的。</w:t>
      </w:r>
    </w:p>
    <w:p w14:paraId="5158F427">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7A0B4D45">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5980C260">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（16）响应文件未按照磋商文件要求加盖电子签章。</w:t>
      </w:r>
    </w:p>
    <w:p w14:paraId="40DF5CBA">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（17）投标人的商务技术部分得分相差悬殊，评标委员会认为得分畸低者没有实质性响应的。</w:t>
      </w:r>
    </w:p>
    <w:p w14:paraId="22D84651">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18</w:t>
      </w:r>
      <w:r>
        <w:rPr>
          <w:rFonts w:hint="eastAsia" w:ascii="宋体" w:hAnsi="宋体" w:eastAsia="宋体" w:cs="宋体"/>
          <w:b/>
          <w:bCs/>
          <w:sz w:val="21"/>
          <w:szCs w:val="21"/>
          <w:highlight w:val="none"/>
        </w:rPr>
        <w:t>）未完整上传响应文件电子文档的,或上传的文件打不开的。</w:t>
      </w:r>
    </w:p>
    <w:p w14:paraId="1D2629AD">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19</w:t>
      </w:r>
      <w:r>
        <w:rPr>
          <w:rFonts w:hint="eastAsia" w:ascii="宋体" w:hAnsi="宋体" w:eastAsia="宋体" w:cs="宋体"/>
          <w:b/>
          <w:bCs/>
          <w:sz w:val="21"/>
          <w:szCs w:val="21"/>
          <w:highlight w:val="none"/>
        </w:rPr>
        <w:t>）不同的供应商响应文件制作机器码、文件创建标识码一致的。</w:t>
      </w:r>
    </w:p>
    <w:p w14:paraId="6CC01A5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b/>
          <w:bCs/>
          <w:sz w:val="21"/>
          <w:szCs w:val="21"/>
          <w:highlight w:val="none"/>
          <w:lang w:val="en-US" w:eastAsia="zh-CN"/>
        </w:rPr>
        <w:t>0</w:t>
      </w:r>
      <w:r>
        <w:rPr>
          <w:rFonts w:hint="eastAsia" w:ascii="宋体" w:hAnsi="宋体" w:eastAsia="宋体" w:cs="宋体"/>
          <w:b/>
          <w:bCs/>
          <w:sz w:val="21"/>
          <w:szCs w:val="21"/>
          <w:highlight w:val="none"/>
        </w:rPr>
        <w:t>）其他法律、法规及本磋商文件规定的属于未实质性响应的情形。</w:t>
      </w:r>
    </w:p>
    <w:p w14:paraId="77BCFA47">
      <w:pPr>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 </w:t>
      </w:r>
      <w:r>
        <w:rPr>
          <w:rFonts w:hint="eastAsia" w:ascii="宋体" w:hAnsi="宋体" w:eastAsia="宋体" w:cs="宋体"/>
          <w:b/>
          <w:sz w:val="21"/>
          <w:szCs w:val="21"/>
          <w:highlight w:val="none"/>
        </w:rPr>
        <w:t>未实质性响应磋商文件的响应文件按无效响应处理</w:t>
      </w:r>
      <w:r>
        <w:rPr>
          <w:rFonts w:hint="eastAsia" w:ascii="宋体" w:hAnsi="宋体" w:eastAsia="宋体" w:cs="宋体"/>
          <w:sz w:val="21"/>
          <w:szCs w:val="21"/>
          <w:highlight w:val="none"/>
        </w:rPr>
        <w:t>，磋商小组应当告知提交响应文件的磋商供应商。磋商供应商不得通过修改或撤销不合要求的偏离或保留而使其响应文件成为实质性响应的文件。</w:t>
      </w:r>
    </w:p>
    <w:p w14:paraId="575239D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6、磋商程序及评审方法和标准</w:t>
      </w:r>
    </w:p>
    <w:p w14:paraId="5575FF50">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6.1 磋商程序</w:t>
      </w:r>
    </w:p>
    <w:p w14:paraId="583B6B03">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5D84F2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A594AC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EB39CD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6C8FF2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50A4E8E">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6.1.3 </w:t>
      </w:r>
      <w:r>
        <w:rPr>
          <w:rFonts w:hint="eastAsia" w:ascii="宋体" w:hAnsi="宋体" w:eastAsia="宋体" w:cs="宋体"/>
          <w:b w:val="0"/>
          <w:bCs w:val="0"/>
          <w:color w:val="000000"/>
          <w:sz w:val="21"/>
          <w:szCs w:val="21"/>
          <w:highlight w:val="none"/>
        </w:rPr>
        <w:t>磋商供应商未</w:t>
      </w:r>
      <w:r>
        <w:rPr>
          <w:rFonts w:hint="eastAsia" w:ascii="宋体" w:hAnsi="宋体" w:eastAsia="宋体" w:cs="宋体"/>
          <w:color w:val="000000"/>
          <w:sz w:val="21"/>
          <w:szCs w:val="21"/>
          <w:highlight w:val="none"/>
        </w:rPr>
        <w:t>在磋商小组规</w:t>
      </w:r>
      <w:r>
        <w:rPr>
          <w:rFonts w:hint="eastAsia" w:ascii="宋体" w:hAnsi="宋体" w:eastAsia="宋体" w:cs="宋体"/>
          <w:color w:val="auto"/>
          <w:sz w:val="21"/>
          <w:szCs w:val="21"/>
          <w:highlight w:val="none"/>
        </w:rPr>
        <w:t>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9E71CC1">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本项目各分项最终结算价按照磋商首次报价与最后报价同比例变动。</w:t>
      </w:r>
    </w:p>
    <w:p w14:paraId="50AC6A27">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评审方法和标准</w:t>
      </w:r>
    </w:p>
    <w:p w14:paraId="036F6DED">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 评审方法。</w:t>
      </w:r>
      <w:r>
        <w:rPr>
          <w:rFonts w:hint="eastAsia" w:ascii="宋体" w:hAnsi="宋体" w:eastAsia="宋体" w:cs="宋体"/>
          <w:b/>
          <w:color w:val="auto"/>
          <w:sz w:val="21"/>
          <w:szCs w:val="21"/>
          <w:highlight w:val="none"/>
        </w:rPr>
        <w:t>经磋商确定最终采购需求和确定提交最后报价的供应商后，由磋商小组采用</w:t>
      </w:r>
      <w:r>
        <w:rPr>
          <w:rFonts w:hint="eastAsia" w:ascii="宋体" w:hAnsi="宋体" w:eastAsia="宋体" w:cs="宋体"/>
          <w:b/>
          <w:color w:val="auto"/>
          <w:sz w:val="21"/>
          <w:szCs w:val="21"/>
          <w:highlight w:val="none"/>
          <w:lang w:eastAsia="zh-CN"/>
        </w:rPr>
        <w:t>综合评分法</w:t>
      </w:r>
      <w:r>
        <w:rPr>
          <w:rFonts w:hint="eastAsia" w:ascii="宋体" w:hAnsi="宋体" w:eastAsia="宋体" w:cs="宋体"/>
          <w:b/>
          <w:color w:val="auto"/>
          <w:sz w:val="21"/>
          <w:szCs w:val="21"/>
          <w:highlight w:val="none"/>
        </w:rPr>
        <w:t>对提交最后报价的供应商的响应文件和最后报价进行综合评分。</w:t>
      </w:r>
    </w:p>
    <w:p w14:paraId="39E0C5AB">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综合评分法</w:t>
      </w:r>
      <w:r>
        <w:rPr>
          <w:rFonts w:hint="eastAsia" w:ascii="宋体" w:hAnsi="宋体" w:eastAsia="宋体" w:cs="宋体"/>
          <w:color w:val="auto"/>
          <w:sz w:val="21"/>
          <w:szCs w:val="21"/>
          <w:highlight w:val="none"/>
        </w:rPr>
        <w:t>，是指响应文件满足磋商文件全部实质性要求且按评审因素的量化指标评审得分最高的供应商为成交候选供应商的评审方法。</w:t>
      </w:r>
    </w:p>
    <w:p w14:paraId="1C1C5235">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评审时，磋商小组各成员独立对每个有效响应的文件进行评价、打分，然后汇总每个供应商每项评审因素的得分。</w:t>
      </w:r>
    </w:p>
    <w:p w14:paraId="3766E994">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 评审标准</w:t>
      </w:r>
    </w:p>
    <w:p w14:paraId="0F9AD22A">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见本磋商文件第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章“评审方法和评审标准”。</w:t>
      </w:r>
    </w:p>
    <w:p w14:paraId="791C3FC2">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 评审报告</w:t>
      </w:r>
    </w:p>
    <w:p w14:paraId="7F003388">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E9AB4B5">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 采购活动终止的情况</w:t>
      </w:r>
    </w:p>
    <w:p w14:paraId="48258AA1">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出现下列情形之一的，本次竞争性磋商采购活动将被终止：</w:t>
      </w:r>
    </w:p>
    <w:p w14:paraId="750B1D83">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（1）因情况变化，不再符合规定的竞争性磋商采购方式适用情形的；</w:t>
      </w:r>
    </w:p>
    <w:p w14:paraId="5E3D9AD3">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3B478B15">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（3）在采购过程中符合要求的供应商或者报价未超过采购预算（最高限价）的供应商只有1家的。</w:t>
      </w:r>
    </w:p>
    <w:p w14:paraId="544AEC43">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（4）因重大变故，采购任务取消的。</w:t>
      </w:r>
    </w:p>
    <w:p w14:paraId="1C23F75E">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（5）磋商小组认定磋商文件存在歧义、重大缺陷导致评审工作无法进行。</w:t>
      </w:r>
    </w:p>
    <w:p w14:paraId="54286C85">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（6）因系统故障原因造成磋商不成功的。</w:t>
      </w:r>
    </w:p>
    <w:p w14:paraId="37C53B3B">
      <w:pPr>
        <w:tabs>
          <w:tab w:val="left" w:pos="900"/>
        </w:tabs>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（7）响应文件提交截止时间结束后参加磋商的供应商不足三家的：</w:t>
      </w:r>
    </w:p>
    <w:p w14:paraId="29D65CB8">
      <w:pPr>
        <w:pStyle w:val="29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145" w:afterAutospacing="0" w:line="0" w:lineRule="atLeast"/>
        <w:ind w:left="0"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在采购过程中符合要求的供应商或者最后报价未超过采购预算的供应商不足3家的。</w:t>
      </w:r>
    </w:p>
    <w:p w14:paraId="4265966F">
      <w:pPr>
        <w:pStyle w:val="29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145" w:afterAutospacing="0" w:line="0" w:lineRule="atLeast"/>
        <w:ind w:left="0" w:firstLine="36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在苏采云系统规</w:t>
      </w:r>
      <w:r>
        <w:rPr>
          <w:rFonts w:hint="eastAsia" w:ascii="宋体" w:hAnsi="宋体" w:eastAsia="宋体" w:cs="宋体"/>
          <w:color w:val="000000"/>
          <w:sz w:val="21"/>
          <w:szCs w:val="21"/>
          <w:highlight w:val="none"/>
        </w:rPr>
        <w:t>定时间内成功解密电子响应文件的供应商不足3家的。</w:t>
      </w:r>
    </w:p>
    <w:p w14:paraId="4138806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7、响应文件现场开启特殊情况处理（采用不见面交易方式采购的本条款不适用）</w:t>
      </w:r>
    </w:p>
    <w:p w14:paraId="3186A44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7.1 因“开评标系统”自身故障，开标活动无法正常进行时，将使用响应文件备份U盘继续进行响应文件开启。</w:t>
      </w:r>
    </w:p>
    <w:p w14:paraId="2334B26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“开评标系统”自身故障是指非供应商原因造成所有供应商电子响应文件均无法解密的情形，部分响应文件无法解密的，不适用该条款。</w:t>
      </w:r>
    </w:p>
    <w:p w14:paraId="33F2A8E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对于不同载体的响应文件，开启、评审及认定顺序为电子响应文件、备份U盘，前项不能读取的可按后项评审。</w:t>
      </w:r>
    </w:p>
    <w:p w14:paraId="5C08178D">
      <w:pPr>
        <w:keepNext/>
        <w:keepLines/>
        <w:spacing w:before="120" w:after="120" w:line="560" w:lineRule="exact"/>
        <w:ind w:left="0" w:leftChars="0" w:firstLine="0" w:firstLineChars="0"/>
        <w:jc w:val="both"/>
        <w:outlineLvl w:val="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六、成交</w:t>
      </w:r>
    </w:p>
    <w:p w14:paraId="29CBEE6C">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1、确定成交单位</w:t>
      </w:r>
    </w:p>
    <w:p w14:paraId="653AEE8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0CF01D5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522E0FEE">
      <w:pPr>
        <w:tabs>
          <w:tab w:val="left" w:pos="900"/>
        </w:tabs>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成交供应商在领取成交通知书时，需提供肆份与电子响应文件一致的纸质打印文件。</w:t>
      </w:r>
    </w:p>
    <w:p w14:paraId="4F5EDF03">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2、成交供应商有下列情形之一的，将取消其成交资格：</w:t>
      </w:r>
    </w:p>
    <w:p w14:paraId="50CEC04C">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（1）提供虚假材料谋取成交的；</w:t>
      </w:r>
    </w:p>
    <w:p w14:paraId="2381C67D">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（2）与评审专家、采购人、其他供应商或者采购代理机构工作人员恶意串通的；</w:t>
      </w:r>
    </w:p>
    <w:p w14:paraId="031F3B42">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（3）向评审专家、采购人或采购代理机构工作人员行贿或者提供其他不正当利益的；</w:t>
      </w:r>
    </w:p>
    <w:p w14:paraId="1BDF499E">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（4）恶意竞争，最终总报价明显低于其自身合理成本且又无法提供证明的；</w:t>
      </w:r>
    </w:p>
    <w:p w14:paraId="15ED43D4">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（5）属于本文件规定的无效条件，但在评审过程中又未被磋商小组发现的；</w:t>
      </w:r>
    </w:p>
    <w:p w14:paraId="1BEF9EE3">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（6）采取不正当手段诋毁、排挤其他供应商的；</w:t>
      </w:r>
    </w:p>
    <w:p w14:paraId="7FB3F677">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（7）成交后无正当理由拒不与采购人签订政府采购合同或者未按照磋商文件确定的事项签订政府采购合同的；</w:t>
      </w:r>
    </w:p>
    <w:p w14:paraId="5F670AAC">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（8）将政府采购合同转包的；</w:t>
      </w:r>
    </w:p>
    <w:p w14:paraId="08D4879C">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（9）法律、法规、规章规定的属于成交无效的其他情形。</w:t>
      </w:r>
    </w:p>
    <w:p w14:paraId="42A4E8A1">
      <w:pPr>
        <w:keepNext/>
        <w:keepLines/>
        <w:spacing w:before="120" w:after="120" w:line="560" w:lineRule="exact"/>
        <w:ind w:left="0" w:leftChars="0" w:firstLine="0" w:firstLineChars="0"/>
        <w:jc w:val="both"/>
        <w:outlineLvl w:val="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七、合同签订相关事项</w:t>
      </w:r>
    </w:p>
    <w:p w14:paraId="6CB92C6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1、签订合同</w:t>
      </w:r>
    </w:p>
    <w:p w14:paraId="41327A20">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1.l 采购人与成交供应商应当在成交通知书发出之日起30日内，按照磋商文件确定的合同文本以及采购标的、规格型号、采购金额、采购数量、技术和服务要求等事项签订政府采购合同。</w:t>
      </w:r>
    </w:p>
    <w:p w14:paraId="6AB6A72C">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磋商文件、成交供应商的响应文件及磋商采购过程中有关澄清、承诺文件均作为合同附件。</w:t>
      </w:r>
    </w:p>
    <w:p w14:paraId="0CBD176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w:t>
      </w:r>
      <w:r>
        <w:rPr>
          <w:rFonts w:hint="eastAsia" w:ascii="宋体" w:hAnsi="宋体" w:eastAsia="宋体" w:cs="宋体"/>
          <w:b/>
          <w:sz w:val="21"/>
          <w:szCs w:val="21"/>
          <w:highlight w:val="none"/>
        </w:rPr>
        <w:t>签订合同后，</w:t>
      </w:r>
      <w:r>
        <w:rPr>
          <w:rFonts w:hint="eastAsia" w:ascii="宋体" w:hAnsi="宋体" w:eastAsia="宋体" w:cs="宋体"/>
          <w:b/>
          <w:i w:val="0"/>
          <w:iCs w:val="0"/>
          <w:sz w:val="21"/>
          <w:szCs w:val="21"/>
          <w:highlight w:val="none"/>
          <w:u w:val="single"/>
        </w:rPr>
        <w:t>成交供应商不得将成交产品或服务进行转包</w:t>
      </w:r>
      <w:r>
        <w:rPr>
          <w:rFonts w:hint="eastAsia" w:ascii="宋体" w:hAnsi="宋体" w:eastAsia="宋体" w:cs="宋体"/>
          <w:b/>
          <w:i w:val="0"/>
          <w:iCs w:val="0"/>
          <w:sz w:val="21"/>
          <w:szCs w:val="21"/>
          <w:highlight w:val="none"/>
        </w:rPr>
        <w:t>。</w:t>
      </w:r>
      <w:r>
        <w:rPr>
          <w:rFonts w:hint="eastAsia" w:ascii="宋体" w:hAnsi="宋体" w:eastAsia="宋体" w:cs="宋体"/>
          <w:sz w:val="21"/>
          <w:szCs w:val="21"/>
          <w:highlight w:val="none"/>
        </w:rPr>
        <w:t>未经采购人同意，成交供应商也不得采用分包的形式履行合同，否则采购人有权终止合同，成交供应商的履约保证金将不予退还。转包或分包造成采购人损失的，成交供应商应承担相应赔偿责任。</w:t>
      </w:r>
    </w:p>
    <w:p w14:paraId="5B56D61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2、履约保证金</w:t>
      </w:r>
    </w:p>
    <w:p w14:paraId="462F63E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 磋商文件约定收取履约保证金的，成交供应商应当以支票、汇票、本票或者金融机构、担保机构出具的保函等非现金形式在合同签订前提交。履约保证金的数额不得超过政府采购合同金额的10%。</w:t>
      </w:r>
    </w:p>
    <w:p w14:paraId="1571E550">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 履约保证金自合同生效之日起至合同约定的成交供应商主要义务履行完毕止，采购人按合同约定退还履约保证金。</w:t>
      </w:r>
    </w:p>
    <w:p w14:paraId="6FCA613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 成交供应商违约的，采购人将按照合同约定扣除其全部或部分履约保证金。如成交供应商违约给采购人造成的损失超过履约保证金的，应当依法赔偿超过部分的损失。</w:t>
      </w:r>
    </w:p>
    <w:p w14:paraId="6F920D2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 本项目履约保证金要求详见第四章“项目需求”。</w:t>
      </w:r>
    </w:p>
    <w:p w14:paraId="69CDB5C2">
      <w:pPr>
        <w:keepNext/>
        <w:keepLines/>
        <w:spacing w:before="120" w:after="120" w:line="560" w:lineRule="exact"/>
        <w:ind w:left="0" w:leftChars="0" w:firstLine="0" w:firstLineChars="0"/>
        <w:jc w:val="both"/>
        <w:outlineLvl w:val="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八、政策功能</w:t>
      </w:r>
    </w:p>
    <w:p w14:paraId="4EFA5A0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1、对于小型企业、微型企业、监狱企业、残疾人福利性单位</w:t>
      </w:r>
      <w:r>
        <w:rPr>
          <w:rFonts w:hint="eastAsia" w:ascii="宋体" w:hAnsi="宋体" w:eastAsia="宋体" w:cs="宋体"/>
          <w:color w:val="000000"/>
          <w:sz w:val="21"/>
          <w:szCs w:val="21"/>
          <w:highlight w:val="none"/>
        </w:rPr>
        <w:t>报价</w:t>
      </w:r>
      <w:r>
        <w:rPr>
          <w:rFonts w:hint="eastAsia" w:ascii="宋体" w:hAnsi="宋体" w:eastAsia="宋体" w:cs="宋体"/>
          <w:sz w:val="21"/>
          <w:szCs w:val="21"/>
          <w:highlight w:val="none"/>
        </w:rPr>
        <w:t>以扣除优惠比率后的价格参与评审，但不作为成交价和合同签约价。成交价和合同签约价仍以其最后磋商报价为准。</w:t>
      </w:r>
    </w:p>
    <w:p w14:paraId="54A80420">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2、价格给予扣除标准：</w:t>
      </w:r>
    </w:p>
    <w:p w14:paraId="66DFC584">
      <w:pPr>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根据财政部、工业和信息化部关于印发《政府采购促进中小企业发展管理办法》的通知（财库〔2020〕46号，以下简称《办法》）规定，</w:t>
      </w:r>
      <w:r>
        <w:rPr>
          <w:rFonts w:hint="eastAsia" w:ascii="宋体" w:hAnsi="宋体" w:eastAsia="宋体" w:cs="宋体"/>
          <w:sz w:val="21"/>
          <w:szCs w:val="21"/>
          <w:highlight w:val="none"/>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rPr>
        <w:t>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34F4942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sz w:val="21"/>
          <w:szCs w:val="21"/>
          <w:highlight w:val="none"/>
        </w:rPr>
        <w:t>对提供的服务全部由小型企业、微型企业、监狱企业、残疾人福利性单位承接的最后磋商报价给予</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%的扣除，用扣除后的价格参与评审。</w:t>
      </w:r>
    </w:p>
    <w:p w14:paraId="30824F6B">
      <w:pPr>
        <w:tabs>
          <w:tab w:val="left" w:pos="900"/>
        </w:tabs>
        <w:spacing w:line="560" w:lineRule="exact"/>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本项目价格扣除计算方法如下：本项目专门面向中型企业、小型企业、微型企业、残疾人福利性单位、监狱企业采购，无需扣除。</w:t>
      </w:r>
    </w:p>
    <w:p w14:paraId="7591DF29">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3、参加政府采购活动的供应商享受价格评审优惠的应当提供的材料： </w:t>
      </w:r>
    </w:p>
    <w:p w14:paraId="52B7CD3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eastAsia="宋体" w:cs="宋体"/>
          <w:color w:val="000000"/>
          <w:sz w:val="21"/>
          <w:szCs w:val="21"/>
          <w:highlight w:val="none"/>
        </w:rPr>
        <w:t>供应商为小型企业、微型企业的，</w:t>
      </w:r>
      <w:r>
        <w:rPr>
          <w:rFonts w:hint="eastAsia" w:ascii="宋体" w:hAnsi="宋体" w:eastAsia="宋体" w:cs="宋体"/>
          <w:bCs/>
          <w:sz w:val="21"/>
          <w:szCs w:val="21"/>
          <w:highlight w:val="none"/>
        </w:rPr>
        <w:t>提供</w:t>
      </w:r>
      <w:r>
        <w:rPr>
          <w:rFonts w:hint="eastAsia" w:ascii="宋体" w:hAnsi="宋体" w:eastAsia="宋体" w:cs="宋体"/>
          <w:sz w:val="21"/>
          <w:szCs w:val="21"/>
          <w:highlight w:val="none"/>
        </w:rPr>
        <w:t>《中小企业声明函》（第</w:t>
      </w:r>
      <w:r>
        <w:rPr>
          <w:rFonts w:hint="eastAsia" w:ascii="宋体" w:hAnsi="宋体" w:eastAsia="宋体" w:cs="宋体"/>
          <w:sz w:val="21"/>
          <w:szCs w:val="21"/>
          <w:highlight w:val="none"/>
          <w:lang w:val="en-US" w:eastAsia="zh-CN"/>
        </w:rPr>
        <w:t>七</w:t>
      </w:r>
      <w:r>
        <w:rPr>
          <w:rFonts w:hint="eastAsia" w:ascii="宋体" w:hAnsi="宋体" w:eastAsia="宋体" w:cs="宋体"/>
          <w:sz w:val="21"/>
          <w:szCs w:val="21"/>
          <w:highlight w:val="none"/>
        </w:rPr>
        <w:t>章“竞争性磋商响应文件格式”）。</w:t>
      </w:r>
    </w:p>
    <w:p w14:paraId="40AB2FF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w:t>
      </w:r>
      <w:r>
        <w:rPr>
          <w:rFonts w:hint="eastAsia" w:ascii="宋体" w:hAnsi="宋体" w:eastAsia="宋体" w:cs="宋体"/>
          <w:color w:val="000000"/>
          <w:sz w:val="21"/>
          <w:szCs w:val="21"/>
          <w:highlight w:val="none"/>
        </w:rPr>
        <w:t>供应商为残疾人福利性单位的，</w:t>
      </w:r>
      <w:r>
        <w:rPr>
          <w:rFonts w:hint="eastAsia" w:ascii="宋体" w:hAnsi="宋体" w:eastAsia="宋体" w:cs="宋体"/>
          <w:sz w:val="21"/>
          <w:szCs w:val="21"/>
          <w:highlight w:val="none"/>
        </w:rPr>
        <w:t>符合财库</w:t>
      </w:r>
      <w:r>
        <w:rPr>
          <w:rFonts w:hint="eastAsia" w:ascii="宋体" w:hAnsi="宋体" w:eastAsia="宋体" w:cs="宋体"/>
          <w:color w:val="000000"/>
          <w:sz w:val="21"/>
          <w:szCs w:val="21"/>
          <w:highlight w:val="none"/>
        </w:rPr>
        <w:t>〔2017〕</w:t>
      </w:r>
      <w:r>
        <w:rPr>
          <w:rFonts w:hint="eastAsia" w:ascii="宋体" w:hAnsi="宋体" w:eastAsia="宋体" w:cs="宋体"/>
          <w:sz w:val="21"/>
          <w:szCs w:val="21"/>
          <w:highlight w:val="none"/>
        </w:rPr>
        <w:t>141号文件规定条件的残疾人福利性单位视同小型企业、微型企业，提供《残疾人福利性单位声明函》（第六章“竞争性磋商响应文件格式”）。</w:t>
      </w:r>
    </w:p>
    <w:p w14:paraId="091BE30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 供应商为监狱企业的，提供省级以上监狱管理局、戒毒管理局（含新疆生产建设兵团）出具的属于监狱企业的证明文件。</w:t>
      </w:r>
    </w:p>
    <w:p w14:paraId="2D9B312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5BF3546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0EEBE8B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p>
    <w:p w14:paraId="173B60F3">
      <w:pPr>
        <w:tabs>
          <w:tab w:val="left" w:pos="900"/>
        </w:tabs>
        <w:spacing w:line="440" w:lineRule="exact"/>
        <w:ind w:firstLine="417" w:firstLineChars="199"/>
        <w:rPr>
          <w:rFonts w:hint="eastAsia" w:ascii="宋体" w:hAnsi="宋体" w:eastAsia="宋体" w:cs="宋体"/>
          <w:sz w:val="21"/>
          <w:szCs w:val="21"/>
          <w:highlight w:val="none"/>
        </w:rPr>
      </w:pPr>
      <w:r>
        <w:rPr>
          <w:rFonts w:hint="eastAsia" w:ascii="宋体" w:hAnsi="宋体" w:eastAsia="宋体" w:cs="宋体"/>
          <w:sz w:val="21"/>
          <w:szCs w:val="21"/>
          <w:highlight w:val="none"/>
        </w:rPr>
        <w:t>政府采购项目执行《财政部生态环境部工业和信息化部关于印发&lt;绿色数据中心政府采购需求标准（试行）&gt;的通知》（财库〔2023〕7号）相关要求。</w:t>
      </w:r>
    </w:p>
    <w:p w14:paraId="20E79E28">
      <w:pPr>
        <w:keepNext/>
        <w:keepLines/>
        <w:spacing w:before="120" w:after="120" w:line="560" w:lineRule="exact"/>
        <w:ind w:left="0" w:leftChars="0" w:firstLine="0" w:firstLineChars="0"/>
        <w:jc w:val="both"/>
        <w:outlineLvl w:val="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九、质疑和投诉</w:t>
      </w:r>
    </w:p>
    <w:p w14:paraId="3B931669">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1、质疑的提出</w:t>
      </w:r>
    </w:p>
    <w:p w14:paraId="319F18D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提出质疑的供应商应当是参与所质疑项目采购活动的供应商。</w:t>
      </w:r>
    </w:p>
    <w:p w14:paraId="1C99CFA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1"/>
          <w:szCs w:val="21"/>
          <w:highlight w:val="none"/>
        </w:rPr>
        <w:t>未依照采购公告要求获取采购文件的供应商，视为未参与该项目的采购活动，不具备对该采购文件提出质疑的法定权利。</w:t>
      </w:r>
    </w:p>
    <w:p w14:paraId="29EB648D">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6CE0B8D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w:t>
      </w:r>
      <w:r>
        <w:rPr>
          <w:rFonts w:hint="eastAsia" w:ascii="宋体" w:hAnsi="宋体" w:eastAsia="宋体" w:cs="宋体"/>
          <w:b/>
          <w:sz w:val="21"/>
          <w:szCs w:val="21"/>
          <w:highlight w:val="none"/>
        </w:rPr>
        <w:t>质疑函的接收方式为供应商书面原件提交。</w:t>
      </w:r>
      <w:r>
        <w:rPr>
          <w:rFonts w:hint="eastAsia" w:ascii="宋体" w:hAnsi="宋体" w:eastAsia="宋体" w:cs="宋体"/>
          <w:sz w:val="21"/>
          <w:szCs w:val="21"/>
          <w:highlight w:val="none"/>
        </w:rPr>
        <w:t>联系部门、联系电话和通讯地址详见本磋商文件“竞争性磋商采购邀请”。质疑实行实名制，不得进行虚假、恶意质疑。</w:t>
      </w:r>
    </w:p>
    <w:p w14:paraId="0FF15E2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 质疑函应当使用范本（详见连云港市政府采购交易平台-监管信息-意见反馈）。</w:t>
      </w:r>
    </w:p>
    <w:p w14:paraId="57C8BFE3">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供应商提出质疑应当</w:t>
      </w:r>
      <w:r>
        <w:rPr>
          <w:rFonts w:hint="eastAsia" w:ascii="宋体" w:hAnsi="宋体" w:eastAsia="宋体" w:cs="宋体"/>
          <w:b/>
          <w:sz w:val="21"/>
          <w:szCs w:val="21"/>
          <w:highlight w:val="none"/>
        </w:rPr>
        <w:t>提交质疑函和必要的证明材料</w:t>
      </w:r>
      <w:r>
        <w:rPr>
          <w:rFonts w:hint="eastAsia" w:ascii="宋体" w:hAnsi="宋体" w:eastAsia="宋体" w:cs="宋体"/>
          <w:sz w:val="21"/>
          <w:szCs w:val="21"/>
          <w:highlight w:val="none"/>
        </w:rPr>
        <w:t>。应当包括下列内容：</w:t>
      </w:r>
    </w:p>
    <w:p w14:paraId="2E4679EB">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（1）供应商的姓名或者名称、地址、邮编、联系人及联系电话；</w:t>
      </w:r>
    </w:p>
    <w:p w14:paraId="0C83F77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（2）质疑项目的名称、编号；</w:t>
      </w:r>
    </w:p>
    <w:p w14:paraId="567288BC">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（3）具体、明确的质疑事项和与质疑事项相关的请求；</w:t>
      </w:r>
    </w:p>
    <w:p w14:paraId="67ECF49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（4）事实依据；</w:t>
      </w:r>
    </w:p>
    <w:p w14:paraId="4D90905D">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（5）必要的法律依据；</w:t>
      </w:r>
    </w:p>
    <w:p w14:paraId="43AFCE4E">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（6）提出质疑的日期；</w:t>
      </w:r>
    </w:p>
    <w:p w14:paraId="47CC41E3">
      <w:pPr>
        <w:tabs>
          <w:tab w:val="left" w:pos="900"/>
        </w:tabs>
        <w:spacing w:line="560" w:lineRule="exact"/>
        <w:ind w:firstLine="480"/>
        <w:jc w:val="left"/>
        <w:rPr>
          <w:rFonts w:hint="eastAsia" w:ascii="宋体" w:hAnsi="宋体" w:eastAsia="宋体" w:cs="宋体"/>
          <w:b/>
          <w:sz w:val="21"/>
          <w:szCs w:val="21"/>
          <w:highlight w:val="none"/>
        </w:rPr>
      </w:pPr>
      <w:r>
        <w:rPr>
          <w:rFonts w:hint="eastAsia" w:ascii="宋体" w:hAnsi="宋体" w:eastAsia="宋体" w:cs="宋体"/>
          <w:sz w:val="21"/>
          <w:szCs w:val="21"/>
          <w:highlight w:val="none"/>
        </w:rPr>
        <w:t>（7）</w:t>
      </w:r>
      <w:r>
        <w:rPr>
          <w:rFonts w:hint="eastAsia" w:ascii="宋体" w:hAnsi="宋体" w:eastAsia="宋体" w:cs="宋体"/>
          <w:b/>
          <w:sz w:val="21"/>
          <w:szCs w:val="21"/>
          <w:highlight w:val="none"/>
        </w:rPr>
        <w:t>必要的证明材料；</w:t>
      </w:r>
    </w:p>
    <w:p w14:paraId="4A8ABBF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（8）采购文件(交易文件)下载回执函；</w:t>
      </w:r>
    </w:p>
    <w:p w14:paraId="72802C35">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（9）营业执照复印件及法定代表人授权委托书、法定代表人身份证复印件、委托代理人身份证复印件。</w:t>
      </w:r>
    </w:p>
    <w:p w14:paraId="2C5699D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供应商为自然人的，应当由本人签字；供应商为法人或者其他组织的，应当由法定代表人、主要负责人，或者其委托代理人签字或者盖章，并加盖单位公章。</w:t>
      </w:r>
    </w:p>
    <w:p w14:paraId="7ED8885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2、质疑函的受理和答复</w:t>
      </w:r>
    </w:p>
    <w:p w14:paraId="4704E81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 质疑供应商应当保证其提出的质疑事项及必要的证明材料的真实性及来源的合法性，并承担相应的法律责任。</w:t>
      </w:r>
      <w:r>
        <w:rPr>
          <w:rFonts w:hint="eastAsia" w:ascii="宋体" w:hAnsi="宋体" w:eastAsia="宋体" w:cs="宋体"/>
          <w:b/>
          <w:sz w:val="21"/>
          <w:szCs w:val="21"/>
          <w:highlight w:val="none"/>
        </w:rPr>
        <w:t>对不能提供必要的证明材料的、涉及商业秘密的、非书面原件形式的、匿名的质疑函将不予受理</w:t>
      </w:r>
      <w:r>
        <w:rPr>
          <w:rFonts w:hint="eastAsia" w:ascii="宋体" w:hAnsi="宋体" w:eastAsia="宋体" w:cs="宋体"/>
          <w:sz w:val="21"/>
          <w:szCs w:val="21"/>
          <w:highlight w:val="none"/>
        </w:rPr>
        <w:t>。必要的证明材料要具备客观性、关联性、合法性，无法查实的（如宣传册、媒体报道、猜测、推理等）不能作为证明材料。采购人、采购代理机构不负责搜集必要的证明材料等工作。</w:t>
      </w:r>
    </w:p>
    <w:p w14:paraId="008503F2">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B1FEEA6">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 对不符合质疑要求的，采购人、采购代理机构有权要求其补充必要的证明材料，质疑供应商未在法定的时间内提供补充必要的证明材料的，视同放弃质疑。</w:t>
      </w:r>
    </w:p>
    <w:p w14:paraId="504D610A">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0AC726A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3、质疑处理</w:t>
      </w:r>
    </w:p>
    <w:p w14:paraId="1089AD27">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 质疑供应商未按照法定程序进行质疑投诉的，视为一般失信行为。</w:t>
      </w:r>
    </w:p>
    <w:p w14:paraId="7F51291F">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 质疑供应商不配合或者采用不正当手段干扰政府采购质疑、投诉处理工作的，视为一般失信行为。</w:t>
      </w:r>
    </w:p>
    <w:p w14:paraId="7D67885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3.3 质疑供应商投诉受理期间，就同一事项多头举报，干扰财政部门投诉处理的，视为一般失信行为。</w:t>
      </w:r>
    </w:p>
    <w:p w14:paraId="54B46A84">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3.4 质疑供应商在全国范围12个月内三次以上质疑查无实据的，视为一般失信行为。</w:t>
      </w:r>
    </w:p>
    <w:p w14:paraId="5140BEB8">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A0101E1">
      <w:pPr>
        <w:tabs>
          <w:tab w:val="left" w:pos="900"/>
        </w:tabs>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3.6未尽事宜，依照有关法律、法规执行。</w:t>
      </w:r>
    </w:p>
    <w:p w14:paraId="7BD2B4EF">
      <w:pPr>
        <w:spacing w:line="560" w:lineRule="exact"/>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4、投诉</w:t>
      </w:r>
    </w:p>
    <w:p w14:paraId="29D8F6BF">
      <w:pPr>
        <w:spacing w:line="560" w:lineRule="exact"/>
        <w:ind w:firstLine="480"/>
        <w:jc w:val="left"/>
        <w:rPr>
          <w:rFonts w:hint="eastAsia" w:ascii="宋体" w:hAnsi="宋体" w:eastAsia="宋体" w:cs="宋体"/>
          <w:sz w:val="24"/>
          <w:szCs w:val="24"/>
          <w:highlight w:val="none"/>
        </w:rPr>
      </w:pPr>
      <w:r>
        <w:rPr>
          <w:rFonts w:hint="eastAsia" w:ascii="宋体" w:hAnsi="宋体" w:eastAsia="宋体" w:cs="宋体"/>
          <w:sz w:val="21"/>
          <w:szCs w:val="21"/>
          <w:highlight w:val="none"/>
        </w:rPr>
        <w:t>投诉事项依照有关法律、法规执行。</w:t>
      </w:r>
    </w:p>
    <w:bookmarkEnd w:id="72"/>
    <w:bookmarkEnd w:id="73"/>
    <w:bookmarkEnd w:id="74"/>
    <w:bookmarkEnd w:id="75"/>
    <w:p w14:paraId="3EC00585">
      <w:pPr>
        <w:pStyle w:val="246"/>
        <w:ind w:firstLine="0"/>
        <w:jc w:val="center"/>
        <w:outlineLvl w:val="0"/>
        <w:rPr>
          <w:rFonts w:hint="eastAsia" w:ascii="宋体" w:hAnsi="宋体" w:eastAsia="宋体" w:cs="宋体"/>
          <w:highlight w:val="none"/>
        </w:rPr>
      </w:pPr>
      <w:bookmarkStart w:id="80" w:name="_Toc204595693"/>
      <w:bookmarkStart w:id="81" w:name="_Toc482347463"/>
      <w:bookmarkStart w:id="82" w:name="_Toc465267862"/>
      <w:r>
        <w:rPr>
          <w:rFonts w:hint="eastAsia" w:ascii="宋体" w:hAnsi="宋体" w:eastAsia="宋体" w:cs="宋体"/>
          <w:highlight w:val="none"/>
        </w:rPr>
        <w:br w:type="page" w:clear="all"/>
      </w:r>
      <w:bookmarkStart w:id="83" w:name="_Toc30248"/>
      <w:bookmarkStart w:id="84" w:name="_Toc10316"/>
      <w:bookmarkStart w:id="85" w:name="_Toc30426"/>
      <w:r>
        <w:rPr>
          <w:rFonts w:hint="eastAsia" w:ascii="宋体" w:hAnsi="宋体" w:eastAsia="宋体" w:cs="宋体"/>
          <w:b/>
          <w:bCs/>
          <w:sz w:val="36"/>
          <w:szCs w:val="44"/>
          <w:highlight w:val="none"/>
          <w:lang w:val="en-US" w:eastAsia="zh-CN" w:bidi="ar-SA"/>
        </w:rPr>
        <w:t>第三章  政府采购合同格式</w:t>
      </w:r>
      <w:bookmarkEnd w:id="80"/>
      <w:bookmarkEnd w:id="81"/>
      <w:bookmarkEnd w:id="82"/>
      <w:bookmarkEnd w:id="83"/>
      <w:bookmarkEnd w:id="84"/>
      <w:bookmarkEnd w:id="85"/>
    </w:p>
    <w:p w14:paraId="6BD44D18">
      <w:pPr>
        <w:ind w:firstLine="880"/>
        <w:rPr>
          <w:rFonts w:hint="eastAsia" w:ascii="宋体" w:hAnsi="宋体" w:eastAsia="宋体" w:cs="宋体"/>
          <w:sz w:val="44"/>
          <w:highlight w:val="none"/>
        </w:rPr>
      </w:pPr>
    </w:p>
    <w:p w14:paraId="1DD6417F">
      <w:pPr>
        <w:ind w:firstLine="880"/>
        <w:rPr>
          <w:rFonts w:hint="eastAsia" w:ascii="宋体" w:hAnsi="宋体" w:eastAsia="宋体" w:cs="宋体"/>
          <w:sz w:val="44"/>
          <w:highlight w:val="none"/>
        </w:rPr>
      </w:pPr>
    </w:p>
    <w:p w14:paraId="4C60FBD1">
      <w:pPr>
        <w:ind w:firstLine="0"/>
        <w:jc w:val="center"/>
        <w:rPr>
          <w:rFonts w:hint="eastAsia" w:ascii="宋体" w:hAnsi="宋体" w:eastAsia="宋体" w:cs="宋体"/>
          <w:b/>
          <w:bCs/>
          <w:sz w:val="52"/>
          <w:highlight w:val="none"/>
        </w:rPr>
      </w:pPr>
      <w:r>
        <w:rPr>
          <w:rFonts w:hint="eastAsia" w:ascii="宋体" w:hAnsi="宋体" w:eastAsia="宋体" w:cs="宋体"/>
          <w:b/>
          <w:bCs/>
          <w:sz w:val="52"/>
          <w:highlight w:val="none"/>
        </w:rPr>
        <w:t>连 云 港 市 政 府 采 购</w:t>
      </w:r>
    </w:p>
    <w:p w14:paraId="6079C3DF">
      <w:pPr>
        <w:ind w:firstLine="0"/>
        <w:rPr>
          <w:rFonts w:hint="eastAsia" w:ascii="宋体" w:hAnsi="宋体" w:eastAsia="宋体" w:cs="宋体"/>
          <w:highlight w:val="none"/>
        </w:rPr>
      </w:pPr>
    </w:p>
    <w:p w14:paraId="22E7DB50">
      <w:pPr>
        <w:ind w:firstLine="0"/>
        <w:rPr>
          <w:rFonts w:hint="eastAsia" w:ascii="宋体" w:hAnsi="宋体" w:eastAsia="宋体" w:cs="宋体"/>
          <w:highlight w:val="none"/>
        </w:rPr>
      </w:pPr>
    </w:p>
    <w:p w14:paraId="0CAA3B90">
      <w:pPr>
        <w:ind w:firstLine="0"/>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合同</w:t>
      </w:r>
    </w:p>
    <w:p w14:paraId="1984B965">
      <w:pPr>
        <w:ind w:firstLine="480"/>
        <w:rPr>
          <w:rFonts w:hint="eastAsia" w:ascii="宋体" w:hAnsi="宋体" w:eastAsia="宋体" w:cs="宋体"/>
          <w:highlight w:val="none"/>
        </w:rPr>
      </w:pPr>
    </w:p>
    <w:p w14:paraId="7FB7D05F">
      <w:pPr>
        <w:ind w:firstLine="3070"/>
        <w:rPr>
          <w:rFonts w:hint="eastAsia" w:ascii="宋体" w:hAnsi="宋体" w:eastAsia="宋体" w:cs="宋体"/>
          <w:b/>
          <w:bCs/>
          <w:sz w:val="44"/>
          <w:szCs w:val="44"/>
          <w:highlight w:val="none"/>
        </w:rPr>
      </w:pPr>
    </w:p>
    <w:p w14:paraId="5AD6729C">
      <w:pPr>
        <w:ind w:firstLine="880"/>
        <w:rPr>
          <w:rFonts w:hint="eastAsia" w:ascii="宋体" w:hAnsi="宋体" w:eastAsia="宋体" w:cs="宋体"/>
          <w:sz w:val="44"/>
          <w:szCs w:val="44"/>
          <w:highlight w:val="none"/>
        </w:rPr>
      </w:pPr>
    </w:p>
    <w:p w14:paraId="3D6CF54A">
      <w:pPr>
        <w:ind w:firstLine="0"/>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合同编号：</w:t>
      </w:r>
    </w:p>
    <w:p w14:paraId="0DFF303B">
      <w:pPr>
        <w:ind w:firstLine="880"/>
        <w:rPr>
          <w:rFonts w:hint="eastAsia" w:ascii="宋体" w:hAnsi="宋体" w:eastAsia="宋体" w:cs="宋体"/>
          <w:sz w:val="44"/>
          <w:highlight w:val="none"/>
        </w:rPr>
      </w:pPr>
    </w:p>
    <w:p w14:paraId="0E0C381C">
      <w:pPr>
        <w:ind w:firstLine="880"/>
        <w:rPr>
          <w:rFonts w:hint="eastAsia" w:ascii="宋体" w:hAnsi="宋体" w:eastAsia="宋体" w:cs="宋体"/>
          <w:sz w:val="44"/>
          <w:highlight w:val="none"/>
        </w:rPr>
      </w:pPr>
    </w:p>
    <w:p w14:paraId="4345D8D5">
      <w:pPr>
        <w:ind w:firstLine="880"/>
        <w:rPr>
          <w:rFonts w:hint="eastAsia" w:ascii="宋体" w:hAnsi="宋体" w:eastAsia="宋体" w:cs="宋体"/>
          <w:sz w:val="44"/>
          <w:highlight w:val="none"/>
        </w:rPr>
      </w:pPr>
    </w:p>
    <w:p w14:paraId="539D7F44">
      <w:pPr>
        <w:ind w:firstLine="480"/>
        <w:rPr>
          <w:rFonts w:hint="eastAsia" w:ascii="宋体" w:hAnsi="宋体" w:eastAsia="宋体" w:cs="宋体"/>
          <w:highlight w:val="none"/>
        </w:rPr>
      </w:pPr>
    </w:p>
    <w:p w14:paraId="25794C4A">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86" w:name="_Toc142708870"/>
      <w:bookmarkStart w:id="87" w:name="_Toc153678433"/>
      <w:bookmarkStart w:id="88" w:name="OLE_LINK6"/>
    </w:p>
    <w:p w14:paraId="1973371D">
      <w:pPr>
        <w:spacing w:line="360" w:lineRule="auto"/>
        <w:jc w:val="center"/>
        <w:outlineLvl w:val="1"/>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第一部分合同协议书</w:t>
      </w:r>
    </w:p>
    <w:p w14:paraId="1AFD29C3">
      <w:pPr>
        <w:spacing w:line="360" w:lineRule="auto"/>
        <w:ind w:firstLine="440" w:firstLineChars="200"/>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采购人（全称</w:t>
      </w:r>
      <w:r>
        <w:rPr>
          <w:rFonts w:hint="eastAsia" w:ascii="宋体" w:hAnsi="宋体" w:eastAsia="宋体" w:cs="宋体"/>
          <w:color w:val="auto"/>
          <w:sz w:val="22"/>
          <w:szCs w:val="20"/>
          <w:highlight w:val="none"/>
          <w:lang w:eastAsia="zh-CN"/>
        </w:rPr>
        <w:t>，</w:t>
      </w:r>
      <w:r>
        <w:rPr>
          <w:rFonts w:hint="eastAsia" w:ascii="宋体" w:hAnsi="宋体" w:eastAsia="宋体" w:cs="宋体"/>
          <w:color w:val="auto"/>
          <w:sz w:val="22"/>
          <w:szCs w:val="20"/>
          <w:highlight w:val="none"/>
          <w:lang w:val="en-US" w:eastAsia="zh-CN"/>
        </w:rPr>
        <w:t>以下称</w:t>
      </w:r>
      <w:r>
        <w:rPr>
          <w:rFonts w:hint="eastAsia" w:ascii="宋体" w:hAnsi="宋体" w:eastAsia="宋体" w:cs="宋体"/>
          <w:color w:val="auto"/>
          <w:sz w:val="22"/>
          <w:szCs w:val="20"/>
          <w:highlight w:val="none"/>
        </w:rPr>
        <w:t>发包人）：</w:t>
      </w:r>
      <w:r>
        <w:rPr>
          <w:rFonts w:hint="eastAsia" w:ascii="宋体" w:hAnsi="宋体" w:eastAsia="宋体" w:cs="宋体"/>
          <w:color w:val="auto"/>
          <w:sz w:val="22"/>
          <w:szCs w:val="20"/>
          <w:highlight w:val="none"/>
          <w:u w:val="single"/>
          <w:lang w:eastAsia="zh-CN"/>
        </w:rPr>
        <w:t>东海县石榴高级中学</w:t>
      </w:r>
      <w:r>
        <w:rPr>
          <w:rFonts w:hint="eastAsia" w:ascii="宋体" w:hAnsi="宋体" w:eastAsia="宋体" w:cs="宋体"/>
          <w:color w:val="auto"/>
          <w:sz w:val="22"/>
          <w:szCs w:val="20"/>
          <w:highlight w:val="none"/>
        </w:rPr>
        <w:t>；</w:t>
      </w:r>
    </w:p>
    <w:p w14:paraId="3B39FDB3">
      <w:pPr>
        <w:spacing w:line="360" w:lineRule="auto"/>
        <w:ind w:firstLine="440" w:firstLineChars="200"/>
        <w:rPr>
          <w:rFonts w:hint="eastAsia" w:ascii="宋体" w:hAnsi="宋体" w:eastAsia="宋体" w:cs="宋体"/>
          <w:b/>
          <w:bCs/>
          <w:color w:val="auto"/>
          <w:sz w:val="22"/>
          <w:szCs w:val="20"/>
          <w:highlight w:val="none"/>
          <w:u w:val="single"/>
        </w:rPr>
      </w:pPr>
      <w:r>
        <w:rPr>
          <w:rFonts w:hint="eastAsia" w:ascii="宋体" w:hAnsi="宋体" w:eastAsia="宋体" w:cs="宋体"/>
          <w:color w:val="auto"/>
          <w:sz w:val="22"/>
          <w:szCs w:val="20"/>
          <w:highlight w:val="none"/>
        </w:rPr>
        <w:t>中标人（全称</w:t>
      </w:r>
      <w:r>
        <w:rPr>
          <w:rFonts w:hint="eastAsia" w:ascii="宋体" w:hAnsi="宋体" w:eastAsia="宋体" w:cs="宋体"/>
          <w:color w:val="auto"/>
          <w:sz w:val="22"/>
          <w:szCs w:val="20"/>
          <w:highlight w:val="none"/>
          <w:lang w:eastAsia="zh-CN"/>
        </w:rPr>
        <w:t>，</w:t>
      </w:r>
      <w:r>
        <w:rPr>
          <w:rFonts w:hint="eastAsia" w:ascii="宋体" w:hAnsi="宋体" w:eastAsia="宋体" w:cs="宋体"/>
          <w:color w:val="auto"/>
          <w:sz w:val="22"/>
          <w:szCs w:val="20"/>
          <w:highlight w:val="none"/>
          <w:lang w:val="en-US" w:eastAsia="zh-CN"/>
        </w:rPr>
        <w:t>以下称</w:t>
      </w:r>
      <w:r>
        <w:rPr>
          <w:rFonts w:hint="eastAsia" w:ascii="宋体" w:hAnsi="宋体" w:eastAsia="宋体" w:cs="宋体"/>
          <w:color w:val="auto"/>
          <w:sz w:val="22"/>
          <w:szCs w:val="20"/>
          <w:highlight w:val="none"/>
        </w:rPr>
        <w:t>承包人）：</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rPr>
        <w:t>；</w:t>
      </w:r>
    </w:p>
    <w:p w14:paraId="1AEB1ADB">
      <w:pPr>
        <w:keepNext w:val="0"/>
        <w:keepLines w:val="0"/>
        <w:pageBreakBefore w:val="0"/>
        <w:widowControl w:val="0"/>
        <w:kinsoku/>
        <w:wordWrap/>
        <w:overflowPunct/>
        <w:topLinePunct w:val="0"/>
        <w:autoSpaceDE/>
        <w:autoSpaceDN/>
        <w:bidi w:val="0"/>
        <w:spacing w:line="360" w:lineRule="auto"/>
        <w:ind w:left="0" w:leftChars="0" w:firstLine="440" w:firstLineChars="200"/>
        <w:textAlignment w:val="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依照《中华人民共和国民法典》、《中华人民共和国</w:t>
      </w:r>
      <w:r>
        <w:rPr>
          <w:rFonts w:hint="eastAsia" w:ascii="宋体" w:hAnsi="宋体" w:eastAsia="宋体" w:cs="宋体"/>
          <w:color w:val="auto"/>
          <w:sz w:val="22"/>
          <w:szCs w:val="20"/>
          <w:highlight w:val="none"/>
          <w:lang w:val="en-US" w:eastAsia="zh-CN"/>
        </w:rPr>
        <w:t>政府采购法</w:t>
      </w:r>
      <w:r>
        <w:rPr>
          <w:rFonts w:hint="eastAsia" w:ascii="宋体" w:hAnsi="宋体" w:eastAsia="宋体" w:cs="宋体"/>
          <w:color w:val="auto"/>
          <w:sz w:val="22"/>
          <w:szCs w:val="20"/>
          <w:highlight w:val="none"/>
        </w:rPr>
        <w:t>》</w:t>
      </w:r>
      <w:r>
        <w:rPr>
          <w:rFonts w:hint="eastAsia" w:ascii="宋体" w:hAnsi="宋体" w:eastAsia="宋体" w:cs="宋体"/>
          <w:color w:val="auto"/>
          <w:sz w:val="22"/>
          <w:szCs w:val="20"/>
          <w:highlight w:val="none"/>
          <w:lang w:eastAsia="zh-CN"/>
        </w:rPr>
        <w:t>、</w:t>
      </w:r>
      <w:r>
        <w:rPr>
          <w:rFonts w:hint="eastAsia" w:ascii="宋体" w:hAnsi="宋体" w:eastAsia="宋体" w:cs="宋体"/>
          <w:color w:val="auto"/>
          <w:sz w:val="22"/>
          <w:szCs w:val="20"/>
          <w:highlight w:val="none"/>
        </w:rPr>
        <w:t>《中华人民共和国建筑法》、《中华人民共和国招标投标法》及相关法律、行政法规，遵循平等、自愿、公平和诚信原则，合同双方就；项目工程总承包事宜经协商一致，订立本合同。</w:t>
      </w:r>
    </w:p>
    <w:p w14:paraId="6AD96D7B">
      <w:pPr>
        <w:keepNext w:val="0"/>
        <w:keepLines w:val="0"/>
        <w:pageBreakBefore w:val="0"/>
        <w:widowControl w:val="0"/>
        <w:kinsoku/>
        <w:wordWrap/>
        <w:overflowPunct/>
        <w:topLinePunct w:val="0"/>
        <w:autoSpaceDE/>
        <w:autoSpaceDN/>
        <w:bidi w:val="0"/>
        <w:spacing w:line="360" w:lineRule="auto"/>
        <w:ind w:left="0" w:leftChars="0" w:firstLine="442" w:firstLineChars="200"/>
        <w:textAlignment w:val="auto"/>
        <w:rPr>
          <w:rFonts w:hint="eastAsia" w:ascii="宋体" w:hAnsi="宋体" w:eastAsia="宋体" w:cs="宋体"/>
          <w:b/>
          <w:color w:val="auto"/>
          <w:sz w:val="22"/>
          <w:szCs w:val="20"/>
          <w:highlight w:val="none"/>
          <w:u w:val="single"/>
        </w:rPr>
      </w:pPr>
      <w:r>
        <w:rPr>
          <w:rFonts w:hint="eastAsia" w:ascii="宋体" w:hAnsi="宋体" w:eastAsia="宋体" w:cs="宋体"/>
          <w:b/>
          <w:color w:val="auto"/>
          <w:sz w:val="22"/>
          <w:szCs w:val="20"/>
          <w:highlight w:val="none"/>
        </w:rPr>
        <w:t>一、工程概况</w:t>
      </w:r>
    </w:p>
    <w:p w14:paraId="6A402453">
      <w:pPr>
        <w:keepNext w:val="0"/>
        <w:keepLines w:val="0"/>
        <w:pageBreakBefore w:val="0"/>
        <w:widowControl w:val="0"/>
        <w:kinsoku/>
        <w:wordWrap/>
        <w:overflowPunct/>
        <w:topLinePunct w:val="0"/>
        <w:autoSpaceDE/>
        <w:autoSpaceDN/>
        <w:bidi w:val="0"/>
        <w:spacing w:line="360" w:lineRule="auto"/>
        <w:ind w:left="0" w:leftChars="0" w:firstLine="440" w:firstLineChars="200"/>
        <w:textAlignment w:val="auto"/>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工程名称：</w:t>
      </w:r>
      <w:r>
        <w:rPr>
          <w:rFonts w:hint="eastAsia" w:ascii="宋体" w:hAnsi="宋体" w:eastAsia="宋体" w:cs="宋体"/>
          <w:color w:val="auto"/>
          <w:sz w:val="22"/>
          <w:szCs w:val="20"/>
          <w:highlight w:val="none"/>
          <w:u w:val="single"/>
          <w:lang w:eastAsia="zh-CN"/>
        </w:rPr>
        <w:t>东海县石榴高级中学塑胶跑道翻新改造</w:t>
      </w:r>
      <w:r>
        <w:rPr>
          <w:rFonts w:hint="eastAsia" w:ascii="宋体" w:hAnsi="宋体" w:eastAsia="宋体" w:cs="宋体"/>
          <w:color w:val="auto"/>
          <w:sz w:val="22"/>
          <w:szCs w:val="20"/>
          <w:highlight w:val="none"/>
        </w:rPr>
        <w:t xml:space="preserve">； </w:t>
      </w:r>
    </w:p>
    <w:p w14:paraId="1BB4849A">
      <w:pPr>
        <w:keepNext w:val="0"/>
        <w:keepLines w:val="0"/>
        <w:pageBreakBefore w:val="0"/>
        <w:widowControl w:val="0"/>
        <w:kinsoku/>
        <w:wordWrap/>
        <w:overflowPunct/>
        <w:topLinePunct w:val="0"/>
        <w:autoSpaceDE/>
        <w:autoSpaceDN/>
        <w:bidi w:val="0"/>
        <w:spacing w:line="360" w:lineRule="auto"/>
        <w:ind w:left="0" w:leftChars="0" w:firstLine="440" w:firstLineChars="200"/>
        <w:textAlignment w:val="auto"/>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工程内容及规模：</w:t>
      </w:r>
      <w:r>
        <w:rPr>
          <w:rFonts w:hint="eastAsia" w:ascii="宋体" w:hAnsi="宋体" w:eastAsia="宋体" w:cs="宋体"/>
          <w:color w:val="auto"/>
          <w:sz w:val="22"/>
          <w:szCs w:val="20"/>
          <w:highlight w:val="none"/>
          <w:u w:val="single"/>
          <w:lang w:val="en-US" w:eastAsia="zh-CN"/>
        </w:rPr>
        <w:t xml:space="preserve">         </w:t>
      </w:r>
      <w:r>
        <w:rPr>
          <w:rFonts w:hint="eastAsia" w:ascii="宋体" w:hAnsi="宋体" w:eastAsia="宋体" w:cs="宋体"/>
          <w:color w:val="auto"/>
          <w:sz w:val="22"/>
          <w:szCs w:val="20"/>
          <w:highlight w:val="none"/>
          <w:u w:val="single"/>
        </w:rPr>
        <w:t>。</w:t>
      </w:r>
    </w:p>
    <w:p w14:paraId="1D9D9BDA">
      <w:pPr>
        <w:keepNext w:val="0"/>
        <w:keepLines w:val="0"/>
        <w:pageBreakBefore w:val="0"/>
        <w:widowControl w:val="0"/>
        <w:kinsoku/>
        <w:wordWrap/>
        <w:overflowPunct/>
        <w:topLinePunct w:val="0"/>
        <w:autoSpaceDE/>
        <w:autoSpaceDN/>
        <w:bidi w:val="0"/>
        <w:spacing w:line="360" w:lineRule="auto"/>
        <w:ind w:left="0" w:leftChars="0" w:firstLine="440" w:firstLineChars="200"/>
        <w:textAlignment w:val="auto"/>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工程所在地：</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u w:val="single"/>
          <w:lang w:val="en-US" w:eastAsia="zh-CN"/>
        </w:rPr>
        <w:t xml:space="preserve">      </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rPr>
        <w:t>；</w:t>
      </w:r>
    </w:p>
    <w:p w14:paraId="1D5B9A6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textAlignment w:val="auto"/>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工程承包范围：</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u w:val="single"/>
          <w:lang w:val="en-US" w:eastAsia="zh-CN"/>
        </w:rPr>
        <w:t xml:space="preserve">        </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rPr>
        <w:t>。</w:t>
      </w:r>
    </w:p>
    <w:p w14:paraId="5443E144">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二</w:t>
      </w:r>
      <w:r>
        <w:rPr>
          <w:rFonts w:hint="eastAsia" w:ascii="宋体" w:hAnsi="宋体" w:eastAsia="宋体" w:cs="宋体"/>
          <w:b/>
          <w:bCs/>
          <w:color w:val="auto"/>
          <w:sz w:val="22"/>
          <w:szCs w:val="22"/>
          <w:highlight w:val="none"/>
        </w:rPr>
        <w:t>、合同工期</w:t>
      </w:r>
    </w:p>
    <w:p w14:paraId="6FD2962F">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计划</w:t>
      </w:r>
      <w:r>
        <w:rPr>
          <w:rFonts w:hint="eastAsia" w:ascii="宋体" w:hAnsi="宋体" w:eastAsia="宋体" w:cs="宋体"/>
          <w:bCs/>
          <w:color w:val="auto"/>
          <w:sz w:val="22"/>
          <w:szCs w:val="22"/>
          <w:highlight w:val="none"/>
        </w:rPr>
        <w:t>开工日期：</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日</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具体开工日期以发包人开工通知书为准</w:t>
      </w:r>
      <w:r>
        <w:rPr>
          <w:rFonts w:hint="eastAsia" w:ascii="宋体" w:hAnsi="宋体" w:eastAsia="宋体" w:cs="宋体"/>
          <w:bCs/>
          <w:color w:val="auto"/>
          <w:sz w:val="22"/>
          <w:szCs w:val="22"/>
          <w:highlight w:val="none"/>
          <w:lang w:eastAsia="zh-CN"/>
        </w:rPr>
        <w:t>）；</w:t>
      </w:r>
    </w:p>
    <w:p w14:paraId="61E8BBD4">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计划</w:t>
      </w:r>
      <w:r>
        <w:rPr>
          <w:rFonts w:hint="eastAsia" w:ascii="宋体" w:hAnsi="宋体" w:eastAsia="宋体" w:cs="宋体"/>
          <w:bCs/>
          <w:color w:val="auto"/>
          <w:sz w:val="22"/>
          <w:szCs w:val="22"/>
          <w:highlight w:val="none"/>
        </w:rPr>
        <w:t>竣工日期：</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月</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日</w:t>
      </w:r>
      <w:r>
        <w:rPr>
          <w:rFonts w:hint="eastAsia" w:ascii="宋体" w:hAnsi="宋体" w:eastAsia="宋体" w:cs="宋体"/>
          <w:bCs/>
          <w:color w:val="auto"/>
          <w:sz w:val="22"/>
          <w:szCs w:val="22"/>
          <w:highlight w:val="none"/>
          <w:lang w:val="en-US" w:eastAsia="zh-CN"/>
        </w:rPr>
        <w:t>之前完成；</w:t>
      </w:r>
    </w:p>
    <w:p w14:paraId="22E1C77A">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合同</w:t>
      </w:r>
      <w:r>
        <w:rPr>
          <w:rFonts w:hint="eastAsia" w:ascii="宋体" w:hAnsi="宋体" w:eastAsia="宋体" w:cs="宋体"/>
          <w:bCs/>
          <w:color w:val="auto"/>
          <w:sz w:val="22"/>
          <w:szCs w:val="22"/>
          <w:highlight w:val="none"/>
        </w:rPr>
        <w:t>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天</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合同确定工期以自报工期为准</w:t>
      </w:r>
      <w:r>
        <w:rPr>
          <w:rFonts w:hint="eastAsia" w:ascii="宋体" w:hAnsi="宋体" w:eastAsia="宋体" w:cs="宋体"/>
          <w:bCs/>
          <w:color w:val="auto"/>
          <w:sz w:val="22"/>
          <w:szCs w:val="22"/>
          <w:highlight w:val="none"/>
          <w:lang w:eastAsia="zh-CN"/>
        </w:rPr>
        <w:t>）。</w:t>
      </w:r>
    </w:p>
    <w:p w14:paraId="2831EC92">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三</w:t>
      </w:r>
      <w:r>
        <w:rPr>
          <w:rFonts w:hint="eastAsia" w:ascii="宋体" w:hAnsi="宋体" w:eastAsia="宋体" w:cs="宋体"/>
          <w:b/>
          <w:bCs/>
          <w:color w:val="auto"/>
          <w:sz w:val="22"/>
          <w:szCs w:val="22"/>
          <w:highlight w:val="none"/>
        </w:rPr>
        <w:t>、质量标准</w:t>
      </w:r>
    </w:p>
    <w:p w14:paraId="2651520F">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工程质量标准：</w:t>
      </w:r>
      <w:r>
        <w:rPr>
          <w:rFonts w:hint="eastAsia" w:ascii="宋体" w:hAnsi="宋体" w:eastAsia="宋体" w:cs="宋体"/>
          <w:bCs/>
          <w:color w:val="auto"/>
          <w:sz w:val="22"/>
          <w:szCs w:val="22"/>
          <w:highlight w:val="none"/>
          <w:u w:val="single"/>
        </w:rPr>
        <w:t>合格</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u w:val="none"/>
          <w:lang w:eastAsia="zh-CN"/>
        </w:rPr>
        <w:t>质量标准的评定以国家或行业的现行质量检验评定标准为依据</w:t>
      </w:r>
      <w:r>
        <w:rPr>
          <w:rFonts w:hint="eastAsia" w:ascii="宋体" w:hAnsi="宋体" w:eastAsia="宋体" w:cs="宋体"/>
          <w:bCs/>
          <w:color w:val="auto"/>
          <w:sz w:val="22"/>
          <w:szCs w:val="22"/>
          <w:highlight w:val="none"/>
          <w:u w:val="none"/>
        </w:rPr>
        <w:t>。</w:t>
      </w:r>
    </w:p>
    <w:p w14:paraId="65218039">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四</w:t>
      </w:r>
      <w:r>
        <w:rPr>
          <w:rFonts w:hint="eastAsia" w:ascii="宋体" w:hAnsi="宋体" w:eastAsia="宋体" w:cs="宋体"/>
          <w:b/>
          <w:bCs/>
          <w:color w:val="auto"/>
          <w:sz w:val="22"/>
          <w:szCs w:val="22"/>
          <w:highlight w:val="none"/>
        </w:rPr>
        <w:t>、合同价款</w:t>
      </w:r>
      <w:r>
        <w:rPr>
          <w:rFonts w:hint="eastAsia" w:ascii="宋体" w:hAnsi="宋体" w:eastAsia="宋体" w:cs="宋体"/>
          <w:b/>
          <w:bCs/>
          <w:color w:val="auto"/>
          <w:sz w:val="22"/>
          <w:szCs w:val="22"/>
          <w:highlight w:val="none"/>
          <w:lang w:eastAsia="zh-CN"/>
        </w:rPr>
        <w:t>和形式</w:t>
      </w:r>
    </w:p>
    <w:p w14:paraId="2C716172">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lang w:val="en-US" w:eastAsia="zh-CN"/>
        </w:rPr>
        <w:t>1、合同价款为：</w:t>
      </w:r>
      <w:r>
        <w:rPr>
          <w:rFonts w:hint="eastAsia" w:ascii="宋体" w:hAnsi="宋体" w:eastAsia="宋体" w:cs="宋体"/>
          <w:bCs/>
          <w:color w:val="auto"/>
          <w:sz w:val="22"/>
          <w:szCs w:val="22"/>
          <w:highlight w:val="none"/>
        </w:rPr>
        <w:t>人民币</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大写</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元</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none"/>
          <w:lang w:eastAsia="zh-CN"/>
        </w:rPr>
        <w:t>元</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u w:val="none"/>
          <w:lang w:eastAsia="zh-CN"/>
        </w:rPr>
        <w:t>；</w:t>
      </w:r>
    </w:p>
    <w:p w14:paraId="34BBAFAB">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合同价款包括：</w:t>
      </w:r>
      <w:r>
        <w:rPr>
          <w:rFonts w:hint="eastAsia" w:ascii="宋体" w:hAnsi="宋体" w:eastAsia="宋体" w:cs="宋体"/>
          <w:color w:val="auto"/>
          <w:sz w:val="22"/>
          <w:szCs w:val="22"/>
          <w:highlight w:val="none"/>
        </w:rPr>
        <w:t>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eastAsia="宋体" w:cs="宋体"/>
          <w:color w:val="auto"/>
          <w:sz w:val="22"/>
          <w:szCs w:val="22"/>
          <w:highlight w:val="none"/>
          <w:lang w:eastAsia="zh-CN"/>
        </w:rPr>
        <w:t>；</w:t>
      </w:r>
    </w:p>
    <w:p w14:paraId="000A5148">
      <w:pPr>
        <w:pStyle w:val="280"/>
        <w:keepNext w:val="0"/>
        <w:keepLines w:val="0"/>
        <w:pageBreakBefore w:val="0"/>
        <w:widowControl w:val="0"/>
        <w:numPr>
          <w:ilvl w:val="0"/>
          <w:numId w:val="3"/>
        </w:numPr>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合同价格形式：</w:t>
      </w:r>
      <w:r>
        <w:rPr>
          <w:rFonts w:hint="eastAsia" w:ascii="宋体" w:hAnsi="宋体" w:eastAsia="宋体" w:cs="宋体"/>
          <w:bCs/>
          <w:color w:val="auto"/>
          <w:sz w:val="22"/>
          <w:szCs w:val="22"/>
          <w:highlight w:val="none"/>
          <w:u w:val="single"/>
        </w:rPr>
        <w:t>固定</w:t>
      </w:r>
      <w:r>
        <w:rPr>
          <w:rFonts w:hint="eastAsia" w:ascii="宋体" w:hAnsi="宋体" w:eastAsia="宋体" w:cs="宋体"/>
          <w:bCs/>
          <w:color w:val="auto"/>
          <w:sz w:val="22"/>
          <w:szCs w:val="22"/>
          <w:highlight w:val="none"/>
          <w:u w:val="single"/>
          <w:lang w:val="en-US" w:eastAsia="zh-CN"/>
        </w:rPr>
        <w:t>单价</w:t>
      </w:r>
      <w:r>
        <w:rPr>
          <w:rFonts w:hint="eastAsia" w:ascii="宋体" w:hAnsi="宋体" w:eastAsia="宋体" w:cs="宋体"/>
          <w:bCs/>
          <w:color w:val="auto"/>
          <w:sz w:val="22"/>
          <w:szCs w:val="22"/>
          <w:highlight w:val="none"/>
        </w:rPr>
        <w:t>。</w:t>
      </w:r>
    </w:p>
    <w:p w14:paraId="11A3ECEF">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bookmarkStart w:id="89" w:name="_Toc351203485"/>
      <w:r>
        <w:rPr>
          <w:rFonts w:hint="eastAsia" w:ascii="宋体" w:hAnsi="宋体" w:eastAsia="宋体" w:cs="宋体"/>
          <w:b/>
          <w:bCs/>
          <w:color w:val="auto"/>
          <w:sz w:val="22"/>
          <w:szCs w:val="22"/>
          <w:highlight w:val="none"/>
        </w:rPr>
        <w:t>五、</w:t>
      </w:r>
      <w:bookmarkEnd w:id="89"/>
      <w:r>
        <w:rPr>
          <w:rFonts w:hint="eastAsia" w:ascii="宋体" w:hAnsi="宋体" w:eastAsia="宋体" w:cs="宋体"/>
          <w:b/>
          <w:bCs/>
          <w:color w:val="auto"/>
          <w:sz w:val="22"/>
          <w:szCs w:val="22"/>
          <w:highlight w:val="none"/>
        </w:rPr>
        <w:t>项目经理</w:t>
      </w:r>
    </w:p>
    <w:p w14:paraId="60AB33A5">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承包人</w:t>
      </w:r>
      <w:r>
        <w:rPr>
          <w:rFonts w:hint="eastAsia" w:ascii="宋体" w:hAnsi="宋体" w:eastAsia="宋体" w:cs="宋体"/>
          <w:bCs/>
          <w:color w:val="auto"/>
          <w:sz w:val="22"/>
          <w:szCs w:val="22"/>
          <w:highlight w:val="none"/>
          <w:lang w:eastAsia="zh-CN"/>
        </w:rPr>
        <w:t>拟派</w:t>
      </w:r>
      <w:r>
        <w:rPr>
          <w:rFonts w:hint="eastAsia" w:ascii="宋体" w:hAnsi="宋体" w:eastAsia="宋体" w:cs="宋体"/>
          <w:bCs/>
          <w:color w:val="auto"/>
          <w:sz w:val="22"/>
          <w:szCs w:val="22"/>
          <w:highlight w:val="none"/>
        </w:rPr>
        <w:t>项目经理：</w:t>
      </w:r>
    </w:p>
    <w:p w14:paraId="185215E1">
      <w:pPr>
        <w:pStyle w:val="280"/>
        <w:keepNext w:val="0"/>
        <w:keepLines w:val="0"/>
        <w:pageBreakBefore w:val="0"/>
        <w:widowControl w:val="0"/>
        <w:spacing w:line="360" w:lineRule="auto"/>
        <w:ind w:left="0" w:right="0" w:firstLine="480"/>
        <w:rPr>
          <w:rFonts w:hint="eastAsia" w:ascii="宋体" w:hAnsi="宋体" w:eastAsia="宋体" w:cs="宋体"/>
          <w:bCs/>
          <w:i/>
          <w:iCs/>
          <w:color w:val="auto"/>
          <w:sz w:val="22"/>
          <w:szCs w:val="22"/>
          <w:highlight w:val="none"/>
          <w:u w:val="none"/>
        </w:rPr>
      </w:pPr>
      <w:r>
        <w:rPr>
          <w:rFonts w:hint="eastAsia" w:ascii="宋体" w:hAnsi="宋体" w:eastAsia="宋体" w:cs="宋体"/>
          <w:bCs/>
          <w:color w:val="auto"/>
          <w:sz w:val="22"/>
          <w:szCs w:val="22"/>
          <w:highlight w:val="none"/>
          <w:lang w:eastAsia="zh-CN"/>
        </w:rPr>
        <w:t>姓名</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i/>
          <w:iCs/>
          <w:color w:val="auto"/>
          <w:sz w:val="22"/>
          <w:szCs w:val="22"/>
          <w:highlight w:val="none"/>
          <w:u w:val="none"/>
          <w:lang w:eastAsia="zh-CN"/>
        </w:rPr>
        <w:t>；</w:t>
      </w:r>
    </w:p>
    <w:p w14:paraId="61A572B6">
      <w:pPr>
        <w:pStyle w:val="280"/>
        <w:keepNext w:val="0"/>
        <w:keepLines w:val="0"/>
        <w:pageBreakBefore w:val="0"/>
        <w:widowControl w:val="0"/>
        <w:spacing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执业资格证书号：</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w:t>
      </w:r>
    </w:p>
    <w:p w14:paraId="3A7684F5">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u w:val="none"/>
        </w:rPr>
      </w:pPr>
      <w:r>
        <w:rPr>
          <w:rFonts w:hint="eastAsia" w:ascii="宋体" w:hAnsi="宋体" w:eastAsia="宋体" w:cs="宋体"/>
          <w:bCs/>
          <w:color w:val="auto"/>
          <w:sz w:val="22"/>
          <w:szCs w:val="22"/>
          <w:highlight w:val="none"/>
          <w:lang w:eastAsia="zh-CN"/>
        </w:rPr>
        <w:t>身份证号：</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none"/>
          <w:lang w:val="en-US" w:eastAsia="zh-CN"/>
        </w:rPr>
        <w:t>；</w:t>
      </w:r>
    </w:p>
    <w:p w14:paraId="3D3A7735">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u w:val="none"/>
        </w:rPr>
      </w:pPr>
      <w:r>
        <w:rPr>
          <w:rFonts w:hint="eastAsia" w:ascii="宋体" w:hAnsi="宋体" w:eastAsia="宋体" w:cs="宋体"/>
          <w:bCs/>
          <w:color w:val="auto"/>
          <w:sz w:val="22"/>
          <w:szCs w:val="22"/>
          <w:highlight w:val="none"/>
          <w:lang w:eastAsia="zh-CN"/>
        </w:rPr>
        <w:t>联系方式</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none"/>
          <w:lang w:val="en-US" w:eastAsia="zh-CN"/>
        </w:rPr>
        <w:t>。</w:t>
      </w:r>
    </w:p>
    <w:p w14:paraId="204CC82F">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六、组成合同的文件</w:t>
      </w:r>
    </w:p>
    <w:p w14:paraId="149ED3DA">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组成本合同的文件包括：</w:t>
      </w:r>
    </w:p>
    <w:p w14:paraId="1AB84C10">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eastAsia="宋体" w:cs="宋体"/>
          <w:bCs/>
          <w:color w:val="auto"/>
          <w:sz w:val="22"/>
          <w:szCs w:val="22"/>
          <w:highlight w:val="none"/>
          <w:lang w:val="en-US" w:eastAsia="zh-CN"/>
        </w:rPr>
        <w:t>成交</w:t>
      </w:r>
      <w:r>
        <w:rPr>
          <w:rFonts w:hint="eastAsia" w:ascii="宋体" w:hAnsi="宋体" w:eastAsia="宋体" w:cs="宋体"/>
          <w:bCs/>
          <w:color w:val="auto"/>
          <w:sz w:val="22"/>
          <w:szCs w:val="22"/>
          <w:highlight w:val="none"/>
        </w:rPr>
        <w:t>通知书；</w:t>
      </w:r>
    </w:p>
    <w:p w14:paraId="1DC43DDB">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p>
    <w:p w14:paraId="79D90B4E">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（3）专用合同条款及其附件；</w:t>
      </w:r>
    </w:p>
    <w:p w14:paraId="4E822DCF">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（4）通用合同条款；</w:t>
      </w:r>
    </w:p>
    <w:p w14:paraId="3F7EDCFE">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（5）技术标准和要求；</w:t>
      </w:r>
    </w:p>
    <w:p w14:paraId="674A1EFD">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（6）图纸；</w:t>
      </w:r>
    </w:p>
    <w:p w14:paraId="181DE5CC">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（7）已标价工程量清单或预算书；</w:t>
      </w:r>
    </w:p>
    <w:p w14:paraId="372DD6DE">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（8）其他合同文件</w:t>
      </w:r>
      <w:r>
        <w:rPr>
          <w:rFonts w:hint="eastAsia" w:ascii="宋体" w:hAnsi="宋体" w:eastAsia="宋体" w:cs="宋体"/>
          <w:bCs/>
          <w:color w:val="auto"/>
          <w:sz w:val="22"/>
          <w:szCs w:val="22"/>
          <w:highlight w:val="none"/>
          <w:lang w:eastAsia="zh-CN"/>
        </w:rPr>
        <w:t>；</w:t>
      </w:r>
    </w:p>
    <w:p w14:paraId="6A2D3336">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双方有关工程的洽商、变更等书面协议或文件视为本合同的组成部分。</w:t>
      </w:r>
    </w:p>
    <w:p w14:paraId="5DBF736D">
      <w:pPr>
        <w:keepNext w:val="0"/>
        <w:keepLines w:val="0"/>
        <w:pageBreakBefore w:val="0"/>
        <w:widowControl w:val="0"/>
        <w:spacing w:line="360" w:lineRule="auto"/>
        <w:ind w:left="0" w:right="0" w:firstLine="482"/>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七</w:t>
      </w:r>
      <w:r>
        <w:rPr>
          <w:rFonts w:hint="eastAsia" w:ascii="宋体" w:hAnsi="宋体" w:eastAsia="宋体" w:cs="宋体"/>
          <w:b/>
          <w:bCs/>
          <w:color w:val="auto"/>
          <w:sz w:val="22"/>
          <w:szCs w:val="22"/>
          <w:highlight w:val="none"/>
        </w:rPr>
        <w:t>、</w:t>
      </w:r>
      <w:r>
        <w:rPr>
          <w:rFonts w:hint="eastAsia" w:ascii="宋体" w:hAnsi="宋体" w:eastAsia="宋体" w:cs="宋体"/>
          <w:color w:val="auto"/>
          <w:sz w:val="22"/>
          <w:szCs w:val="22"/>
          <w:highlight w:val="none"/>
        </w:rPr>
        <w:t>本协议书中有关词语含义与本合同第二部分《通用条款》中分别赋予它们的定义相同。</w:t>
      </w:r>
    </w:p>
    <w:p w14:paraId="3559ACE8">
      <w:pPr>
        <w:keepNext w:val="0"/>
        <w:keepLines w:val="0"/>
        <w:pageBreakBefore w:val="0"/>
        <w:widowControl w:val="0"/>
        <w:spacing w:line="360" w:lineRule="auto"/>
        <w:ind w:left="0" w:right="0" w:firstLine="482"/>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八</w:t>
      </w:r>
      <w:r>
        <w:rPr>
          <w:rFonts w:hint="eastAsia" w:ascii="宋体" w:hAnsi="宋体" w:eastAsia="宋体" w:cs="宋体"/>
          <w:b/>
          <w:bCs/>
          <w:color w:val="auto"/>
          <w:sz w:val="22"/>
          <w:szCs w:val="22"/>
          <w:highlight w:val="none"/>
        </w:rPr>
        <w:t>、</w:t>
      </w:r>
      <w:r>
        <w:rPr>
          <w:rFonts w:hint="eastAsia" w:ascii="宋体" w:hAnsi="宋体" w:eastAsia="宋体" w:cs="宋体"/>
          <w:color w:val="auto"/>
          <w:sz w:val="22"/>
          <w:szCs w:val="22"/>
          <w:highlight w:val="none"/>
        </w:rPr>
        <w:t>承包人向发包人承诺按照合同约定进行施工、竣工并在质量保修期内承担工程质量保修责任。</w:t>
      </w:r>
    </w:p>
    <w:p w14:paraId="56F88ADE">
      <w:pPr>
        <w:keepNext w:val="0"/>
        <w:keepLines w:val="0"/>
        <w:pageBreakBefore w:val="0"/>
        <w:widowControl w:val="0"/>
        <w:spacing w:line="360" w:lineRule="auto"/>
        <w:ind w:left="0" w:right="0" w:firstLine="482"/>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九、</w:t>
      </w:r>
      <w:r>
        <w:rPr>
          <w:rFonts w:hint="eastAsia" w:ascii="宋体" w:hAnsi="宋体" w:eastAsia="宋体" w:cs="宋体"/>
          <w:color w:val="auto"/>
          <w:sz w:val="22"/>
          <w:szCs w:val="22"/>
          <w:highlight w:val="none"/>
        </w:rPr>
        <w:t>发包人向承包人承诺按照合同约定的期限和方式支付合同价款及其他应当支付的款项。</w:t>
      </w:r>
    </w:p>
    <w:p w14:paraId="5EBAE885">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十、合同生效</w:t>
      </w:r>
      <w:r>
        <w:rPr>
          <w:rFonts w:hint="eastAsia" w:ascii="宋体" w:hAnsi="宋体" w:eastAsia="宋体" w:cs="宋体"/>
          <w:b/>
          <w:bCs/>
          <w:color w:val="auto"/>
          <w:sz w:val="22"/>
          <w:szCs w:val="22"/>
          <w:highlight w:val="none"/>
          <w:lang w:eastAsia="zh-CN"/>
        </w:rPr>
        <w:t>及其他</w:t>
      </w:r>
    </w:p>
    <w:p w14:paraId="228EBE44">
      <w:pPr>
        <w:pStyle w:val="280"/>
        <w:keepNext w:val="0"/>
        <w:keepLines w:val="0"/>
        <w:pageBreakBefore w:val="0"/>
        <w:widowControl w:val="0"/>
        <w:spacing w:line="360" w:lineRule="auto"/>
        <w:ind w:left="0" w:right="0"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合同订立时间：</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日</w:t>
      </w:r>
      <w:r>
        <w:rPr>
          <w:rFonts w:hint="eastAsia" w:ascii="宋体" w:hAnsi="宋体" w:eastAsia="宋体" w:cs="宋体"/>
          <w:bCs/>
          <w:color w:val="auto"/>
          <w:sz w:val="22"/>
          <w:szCs w:val="22"/>
          <w:highlight w:val="none"/>
          <w:lang w:eastAsia="zh-CN"/>
        </w:rPr>
        <w:t>；</w:t>
      </w:r>
    </w:p>
    <w:p w14:paraId="56D30943">
      <w:pPr>
        <w:pStyle w:val="280"/>
        <w:keepNext w:val="0"/>
        <w:keepLines w:val="0"/>
        <w:pageBreakBefore w:val="0"/>
        <w:widowControl w:val="0"/>
        <w:spacing w:line="360" w:lineRule="auto"/>
        <w:ind w:left="0" w:right="0"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合同订立地点：</w:t>
      </w:r>
      <w:r>
        <w:rPr>
          <w:rFonts w:hint="eastAsia" w:ascii="宋体" w:hAnsi="宋体" w:eastAsia="宋体" w:cs="宋体"/>
          <w:bCs/>
          <w:color w:val="auto"/>
          <w:sz w:val="22"/>
          <w:szCs w:val="22"/>
          <w:highlight w:val="none"/>
          <w:lang w:eastAsia="zh-CN"/>
        </w:rPr>
        <w:t>东海县石榴高级中学；</w:t>
      </w:r>
    </w:p>
    <w:p w14:paraId="16BF2465">
      <w:pPr>
        <w:pStyle w:val="280"/>
        <w:keepNext w:val="0"/>
        <w:keepLines w:val="0"/>
        <w:pageBreakBefore w:val="0"/>
        <w:widowControl w:val="0"/>
        <w:spacing w:line="360" w:lineRule="auto"/>
        <w:ind w:left="0" w:right="0" w:firstLine="48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本合同</w:t>
      </w:r>
      <w:r>
        <w:rPr>
          <w:rFonts w:hint="eastAsia" w:ascii="宋体" w:hAnsi="宋体" w:eastAsia="宋体" w:cs="宋体"/>
          <w:bCs/>
          <w:i w:val="0"/>
          <w:iCs w:val="0"/>
          <w:color w:val="auto"/>
          <w:sz w:val="22"/>
          <w:szCs w:val="22"/>
          <w:highlight w:val="none"/>
          <w:u w:val="none"/>
        </w:rPr>
        <w:t>双方约定</w:t>
      </w:r>
      <w:r>
        <w:rPr>
          <w:rFonts w:hint="eastAsia" w:ascii="宋体" w:hAnsi="宋体" w:eastAsia="宋体" w:cs="宋体"/>
          <w:bCs/>
          <w:i w:val="0"/>
          <w:iCs w:val="0"/>
          <w:color w:val="auto"/>
          <w:sz w:val="22"/>
          <w:szCs w:val="22"/>
          <w:highlight w:val="none"/>
          <w:u w:val="none"/>
          <w:lang w:val="en-US" w:eastAsia="zh-CN"/>
        </w:rPr>
        <w:t>经法定代表人或授权委托人签字并加盖公章</w:t>
      </w:r>
      <w:r>
        <w:rPr>
          <w:rFonts w:hint="eastAsia" w:ascii="宋体" w:hAnsi="宋体" w:eastAsia="宋体" w:cs="宋体"/>
          <w:bCs/>
          <w:i w:val="0"/>
          <w:iCs w:val="0"/>
          <w:color w:val="auto"/>
          <w:sz w:val="22"/>
          <w:szCs w:val="22"/>
          <w:highlight w:val="none"/>
          <w:u w:val="none"/>
        </w:rPr>
        <w:t>后</w:t>
      </w:r>
      <w:r>
        <w:rPr>
          <w:rFonts w:hint="eastAsia" w:ascii="宋体" w:hAnsi="宋体" w:eastAsia="宋体" w:cs="宋体"/>
          <w:bCs/>
          <w:color w:val="auto"/>
          <w:sz w:val="22"/>
          <w:szCs w:val="22"/>
          <w:highlight w:val="none"/>
        </w:rPr>
        <w:t>生效</w:t>
      </w:r>
      <w:r>
        <w:rPr>
          <w:rFonts w:hint="eastAsia" w:ascii="宋体" w:hAnsi="宋体" w:eastAsia="宋体" w:cs="宋体"/>
          <w:bCs/>
          <w:color w:val="auto"/>
          <w:sz w:val="22"/>
          <w:szCs w:val="22"/>
          <w:highlight w:val="none"/>
          <w:lang w:eastAsia="zh-CN"/>
        </w:rPr>
        <w:t>；</w:t>
      </w:r>
    </w:p>
    <w:p w14:paraId="07F4ACFC">
      <w:pPr>
        <w:pStyle w:val="1014"/>
        <w:keepNext w:val="0"/>
        <w:keepLines w:val="0"/>
        <w:pageBreakBefore w:val="0"/>
        <w:widowControl w:val="0"/>
        <w:spacing w:line="360" w:lineRule="auto"/>
        <w:ind w:left="0"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本合同未尽事宜，遵照《中华人民共和国民法典》《中华人民共和国建筑法》有关条文执行；</w:t>
      </w:r>
    </w:p>
    <w:p w14:paraId="39ABCDDA">
      <w:pPr>
        <w:pStyle w:val="1014"/>
        <w:keepNext w:val="0"/>
        <w:keepLines w:val="0"/>
        <w:pageBreakBefore w:val="0"/>
        <w:widowControl w:val="0"/>
        <w:spacing w:line="360" w:lineRule="auto"/>
        <w:ind w:left="0"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本合同正本一式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六</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份，甲乙双方各执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w:t>
      </w:r>
      <w:r>
        <w:rPr>
          <w:rFonts w:hint="eastAsia" w:ascii="宋体" w:hAnsi="宋体" w:eastAsia="宋体" w:cs="宋体"/>
          <w:color w:val="auto"/>
          <w:sz w:val="22"/>
          <w:szCs w:val="22"/>
          <w:highlight w:val="none"/>
          <w:lang w:val="en-US" w:eastAsia="zh-CN"/>
        </w:rPr>
        <w:t>财政监管部门及见证方各</w:t>
      </w:r>
      <w:r>
        <w:rPr>
          <w:rFonts w:hint="eastAsia" w:ascii="宋体" w:hAnsi="宋体" w:eastAsia="宋体" w:cs="宋体"/>
          <w:color w:val="auto"/>
          <w:sz w:val="22"/>
          <w:szCs w:val="22"/>
          <w:highlight w:val="none"/>
        </w:rPr>
        <w:t>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份，具有同等法律效力。</w:t>
      </w:r>
    </w:p>
    <w:p w14:paraId="33E3868A">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p>
    <w:p w14:paraId="6BB5F479">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发包人：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公章</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承包人：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公章</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                  </w:t>
      </w:r>
    </w:p>
    <w:p w14:paraId="4C641861">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地址：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p>
    <w:p w14:paraId="1BB664FA">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法定代表人：                    </w:t>
      </w:r>
    </w:p>
    <w:p w14:paraId="47E86B87">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委托代表人：                     </w:t>
      </w:r>
    </w:p>
    <w:p w14:paraId="0A4EE556">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电   话：                                </w:t>
      </w:r>
    </w:p>
    <w:p w14:paraId="0CE6BE0B">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开户银行：                       </w:t>
      </w:r>
    </w:p>
    <w:p w14:paraId="00DE3A47">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账</w:t>
      </w:r>
      <w:r>
        <w:rPr>
          <w:rFonts w:hint="eastAsia" w:ascii="宋体" w:hAnsi="宋体" w:eastAsia="宋体" w:cs="宋体"/>
          <w:bCs/>
          <w:color w:val="auto"/>
          <w:sz w:val="22"/>
          <w:szCs w:val="22"/>
          <w:highlight w:val="none"/>
        </w:rPr>
        <w:t xml:space="preserve"> 号：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账</w:t>
      </w:r>
      <w:r>
        <w:rPr>
          <w:rFonts w:hint="eastAsia" w:ascii="宋体" w:hAnsi="宋体" w:eastAsia="宋体" w:cs="宋体"/>
          <w:bCs/>
          <w:color w:val="auto"/>
          <w:sz w:val="22"/>
          <w:szCs w:val="22"/>
          <w:highlight w:val="none"/>
        </w:rPr>
        <w:t xml:space="preserve">  号：          </w:t>
      </w:r>
    </w:p>
    <w:p w14:paraId="2AD9357D">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见证人：（公章）</w:t>
      </w:r>
    </w:p>
    <w:p w14:paraId="6A71AE6C">
      <w:pPr>
        <w:pStyle w:val="280"/>
        <w:pageBreakBefore w:val="0"/>
        <w:widowControl w:val="0"/>
        <w:spacing w:line="360" w:lineRule="auto"/>
        <w:ind w:left="0" w:right="0" w:firstLine="480"/>
        <w:rPr>
          <w:rFonts w:hint="eastAsia" w:ascii="宋体" w:hAnsi="宋体" w:eastAsia="宋体" w:cs="宋体"/>
          <w:bCs/>
          <w:color w:val="auto"/>
          <w:sz w:val="22"/>
          <w:szCs w:val="22"/>
          <w:highlight w:val="none"/>
        </w:rPr>
      </w:pPr>
    </w:p>
    <w:p w14:paraId="29AF5336">
      <w:pPr>
        <w:pStyle w:val="180"/>
        <w:pageBreakBefore w:val="0"/>
        <w:widowControl w:val="0"/>
        <w:spacing w:line="360" w:lineRule="auto"/>
        <w:jc w:val="center"/>
        <w:rPr>
          <w:rFonts w:hint="eastAsia" w:ascii="宋体" w:hAnsi="宋体" w:eastAsia="宋体" w:cs="宋体"/>
          <w:color w:val="auto"/>
          <w:sz w:val="22"/>
          <w:szCs w:val="22"/>
          <w:highlight w:val="none"/>
        </w:rPr>
      </w:pPr>
      <w:bookmarkStart w:id="90" w:name="_Toc498006745"/>
      <w:bookmarkStart w:id="91" w:name="_Toc515874989"/>
      <w:r>
        <w:rPr>
          <w:rFonts w:hint="eastAsia" w:ascii="宋体" w:hAnsi="宋体" w:eastAsia="宋体" w:cs="宋体"/>
          <w:b/>
          <w:bCs w:val="0"/>
          <w:color w:val="auto"/>
          <w:sz w:val="22"/>
          <w:szCs w:val="22"/>
          <w:highlight w:val="none"/>
        </w:rPr>
        <w:t>第二部分</w:t>
      </w:r>
      <w:r>
        <w:rPr>
          <w:rFonts w:hint="eastAsia" w:ascii="宋体" w:hAnsi="宋体" w:eastAsia="宋体" w:cs="宋体"/>
          <w:b/>
          <w:bCs w:val="0"/>
          <w:color w:val="auto"/>
          <w:sz w:val="22"/>
          <w:szCs w:val="22"/>
          <w:highlight w:val="none"/>
          <w:lang w:val="en-US" w:eastAsia="zh-CN"/>
        </w:rPr>
        <w:t xml:space="preserve">  </w:t>
      </w:r>
      <w:r>
        <w:rPr>
          <w:rFonts w:hint="eastAsia" w:ascii="宋体" w:hAnsi="宋体" w:eastAsia="宋体" w:cs="宋体"/>
          <w:b/>
          <w:bCs w:val="0"/>
          <w:color w:val="auto"/>
          <w:sz w:val="22"/>
          <w:szCs w:val="22"/>
          <w:highlight w:val="none"/>
        </w:rPr>
        <w:t>通用合同条款</w:t>
      </w:r>
      <w:bookmarkEnd w:id="90"/>
      <w:bookmarkEnd w:id="91"/>
    </w:p>
    <w:p w14:paraId="0C965422">
      <w:pPr>
        <w:pageBreakBefore w:val="0"/>
        <w:widowControl w:val="0"/>
        <w:spacing w:line="360" w:lineRule="auto"/>
        <w:ind w:firstLine="480"/>
        <w:rPr>
          <w:rFonts w:hint="eastAsia" w:ascii="宋体" w:hAnsi="宋体" w:eastAsia="宋体" w:cs="宋体"/>
          <w:color w:val="auto"/>
          <w:sz w:val="22"/>
          <w:szCs w:val="22"/>
          <w:highlight w:val="none"/>
        </w:rPr>
      </w:pPr>
    </w:p>
    <w:p w14:paraId="2C27A35C">
      <w:pPr>
        <w:pageBreakBefore w:val="0"/>
        <w:widowControl w:val="0"/>
        <w:spacing w:line="360" w:lineRule="auto"/>
        <w:ind w:firstLine="482"/>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通用合同条款执行《建设工程施工合同</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rPr>
        <w:t>示范文本</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rPr>
        <w:t>》(GF—2017—0201)。</w:t>
      </w:r>
    </w:p>
    <w:p w14:paraId="069687F0">
      <w:pPr>
        <w:pageBreakBefore w:val="0"/>
        <w:widowControl w:val="0"/>
        <w:tabs>
          <w:tab w:val="left" w:pos="0"/>
        </w:tabs>
        <w:spacing w:line="360" w:lineRule="auto"/>
        <w:ind w:right="-36" w:firstLine="604"/>
        <w:rPr>
          <w:rFonts w:hint="eastAsia" w:ascii="宋体" w:hAnsi="宋体" w:eastAsia="宋体" w:cs="宋体"/>
          <w:color w:val="auto"/>
          <w:sz w:val="22"/>
          <w:szCs w:val="22"/>
          <w:highlight w:val="none"/>
        </w:rPr>
      </w:pPr>
    </w:p>
    <w:p w14:paraId="17E070BD">
      <w:pPr>
        <w:spacing w:line="360" w:lineRule="auto"/>
        <w:ind w:firstLine="440" w:firstLineChars="200"/>
        <w:jc w:val="center"/>
        <w:rPr>
          <w:rFonts w:hint="eastAsia" w:ascii="宋体" w:hAnsi="宋体" w:eastAsia="宋体" w:cs="宋体"/>
          <w:b/>
          <w:color w:val="000000"/>
          <w:sz w:val="22"/>
          <w:szCs w:val="20"/>
          <w:highlight w:val="none"/>
        </w:rPr>
      </w:pPr>
      <w:bookmarkStart w:id="92" w:name="_Toc515874990"/>
      <w:bookmarkStart w:id="93" w:name="_Toc498006746"/>
      <w:r>
        <w:rPr>
          <w:rFonts w:hint="eastAsia" w:ascii="宋体" w:hAnsi="宋体" w:eastAsia="宋体" w:cs="宋体"/>
          <w:color w:val="auto"/>
          <w:sz w:val="22"/>
          <w:szCs w:val="22"/>
          <w:highlight w:val="none"/>
        </w:rPr>
        <w:br w:type="page" w:clear="all"/>
      </w:r>
      <w:bookmarkEnd w:id="92"/>
      <w:bookmarkEnd w:id="93"/>
      <w:r>
        <w:rPr>
          <w:rFonts w:hint="eastAsia" w:ascii="宋体" w:hAnsi="宋体" w:eastAsia="宋体" w:cs="宋体"/>
          <w:b/>
          <w:color w:val="000000"/>
          <w:sz w:val="22"/>
          <w:szCs w:val="20"/>
          <w:highlight w:val="none"/>
        </w:rPr>
        <w:t>第三部分 专用合同条款</w:t>
      </w:r>
    </w:p>
    <w:p w14:paraId="26AECC3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1.一般约定</w:t>
      </w:r>
    </w:p>
    <w:p w14:paraId="554F736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1.1词语定义</w:t>
      </w:r>
    </w:p>
    <w:p w14:paraId="566C2E7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1.1.1合同</w:t>
      </w:r>
    </w:p>
    <w:p w14:paraId="7D65A991">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1.1.1.1 合同：合同协议书、</w:t>
      </w:r>
      <w:r>
        <w:rPr>
          <w:rFonts w:hint="eastAsia" w:ascii="宋体" w:hAnsi="宋体" w:cs="宋体"/>
          <w:color w:val="000000"/>
          <w:kern w:val="0"/>
          <w:sz w:val="22"/>
          <w:szCs w:val="20"/>
          <w:highlight w:val="none"/>
          <w:lang w:val="en-US" w:eastAsia="zh-CN"/>
        </w:rPr>
        <w:t>成交</w:t>
      </w:r>
      <w:r>
        <w:rPr>
          <w:rFonts w:hint="eastAsia" w:ascii="宋体" w:hAnsi="宋体" w:eastAsia="宋体" w:cs="宋体"/>
          <w:color w:val="000000"/>
          <w:kern w:val="0"/>
          <w:sz w:val="22"/>
          <w:szCs w:val="20"/>
          <w:highlight w:val="none"/>
        </w:rPr>
        <w:t>通知书（如果有）、</w:t>
      </w:r>
      <w:r>
        <w:rPr>
          <w:rFonts w:hint="eastAsia" w:ascii="宋体" w:hAnsi="宋体" w:cs="宋体"/>
          <w:color w:val="000000"/>
          <w:kern w:val="0"/>
          <w:sz w:val="22"/>
          <w:szCs w:val="20"/>
          <w:highlight w:val="none"/>
          <w:lang w:val="en-US" w:eastAsia="zh-CN"/>
        </w:rPr>
        <w:t>报价</w:t>
      </w:r>
      <w:r>
        <w:rPr>
          <w:rFonts w:hint="eastAsia" w:ascii="宋体" w:hAnsi="宋体" w:eastAsia="宋体" w:cs="宋体"/>
          <w:color w:val="000000"/>
          <w:kern w:val="0"/>
          <w:sz w:val="22"/>
          <w:szCs w:val="20"/>
          <w:highlight w:val="none"/>
        </w:rPr>
        <w:t>函、专用合同条款及其附件、通用合同条款、技术标准和要求、图纸、已标价项目清单或预算书以及其他合同文件。</w:t>
      </w:r>
    </w:p>
    <w:p w14:paraId="004EB600">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1.1.1.10其他合同文件包括：</w:t>
      </w:r>
      <w:r>
        <w:rPr>
          <w:rFonts w:hint="eastAsia" w:ascii="宋体" w:hAnsi="宋体" w:eastAsia="宋体" w:cs="宋体"/>
          <w:color w:val="000000"/>
          <w:sz w:val="22"/>
          <w:szCs w:val="20"/>
          <w:highlight w:val="none"/>
          <w:u w:val="single"/>
        </w:rPr>
        <w:t>（1）竞价申请文件（含澄清、答疑等补充文件）；（2）标准、规范及有关技术资料；（3）采购人、供应商有关项目的洽商、变更等书面协议或文件视为本合同的组成部分。</w:t>
      </w:r>
    </w:p>
    <w:p w14:paraId="493AE54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1.1.2合同当事人及其他相关方</w:t>
      </w:r>
    </w:p>
    <w:p w14:paraId="0B49536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1.1.2.4监理人：</w:t>
      </w:r>
    </w:p>
    <w:p w14:paraId="03ACE2B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名    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040F6AC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资质类别和等级：</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4214D2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0D3D225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4FF2C58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8933E3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1.1.2.5设计人：</w:t>
      </w:r>
    </w:p>
    <w:p w14:paraId="7863573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名    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1CED04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资质类别和等级：</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B4A79F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435C5A3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0707A3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4F63BF1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1.1.3项目和设备</w:t>
      </w:r>
    </w:p>
    <w:p w14:paraId="31989C6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1.1.3.7作为施工现场组成部分的其他场所包括：</w:t>
      </w:r>
      <w:r>
        <w:rPr>
          <w:rFonts w:hint="eastAsia" w:ascii="宋体" w:hAnsi="宋体" w:eastAsia="宋体" w:cs="宋体"/>
          <w:color w:val="000000"/>
          <w:sz w:val="22"/>
          <w:szCs w:val="20"/>
          <w:highlight w:val="none"/>
          <w:u w:val="single"/>
        </w:rPr>
        <w:t xml:space="preserve">      </w:t>
      </w:r>
    </w:p>
    <w:p w14:paraId="248ED43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1.1.3.9永久占地包括：</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3B7A87B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1.1.3.10临时占地包括：</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06C7904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1.3法律</w:t>
      </w:r>
    </w:p>
    <w:p w14:paraId="5210B6F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适用于合同的其他规范性文件：</w:t>
      </w:r>
    </w:p>
    <w:p w14:paraId="0FE4A9C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u w:val="single"/>
        </w:rPr>
        <w:t>除中华人民</w:t>
      </w:r>
      <w:r>
        <w:rPr>
          <w:rFonts w:hint="eastAsia" w:ascii="宋体" w:hAnsi="宋体" w:eastAsia="宋体" w:cs="宋体"/>
          <w:color w:val="000000"/>
          <w:sz w:val="22"/>
          <w:szCs w:val="20"/>
          <w:highlight w:val="none"/>
          <w:u w:val="single" w:color="000000"/>
        </w:rPr>
        <w:t>共和国法律、行政法规、部门规章，以及项目所在地的地方法规、自治条例、单行条例和地方政府规章</w:t>
      </w:r>
      <w:r>
        <w:rPr>
          <w:rFonts w:hint="eastAsia" w:ascii="宋体" w:hAnsi="宋体" w:eastAsia="宋体" w:cs="宋体"/>
          <w:color w:val="000000"/>
          <w:sz w:val="22"/>
          <w:szCs w:val="20"/>
          <w:highlight w:val="none"/>
          <w:u w:val="single"/>
        </w:rPr>
        <w:t>外，相关行业规范也包含在内</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78E8409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1.4标准和规范</w:t>
      </w:r>
    </w:p>
    <w:p w14:paraId="1AA4B1A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1.4.1适用于项目的标准规范包括：</w:t>
      </w:r>
      <w:r>
        <w:rPr>
          <w:rFonts w:hint="eastAsia" w:ascii="宋体" w:hAnsi="宋体" w:eastAsia="宋体" w:cs="宋体"/>
          <w:color w:val="000000"/>
          <w:sz w:val="22"/>
          <w:szCs w:val="20"/>
          <w:highlight w:val="none"/>
          <w:u w:val="single"/>
        </w:rPr>
        <w:t>详见设计文件</w:t>
      </w:r>
      <w:r>
        <w:rPr>
          <w:rFonts w:hint="eastAsia" w:ascii="宋体" w:hAnsi="宋体" w:eastAsia="宋体" w:cs="宋体"/>
          <w:color w:val="000000"/>
          <w:sz w:val="22"/>
          <w:szCs w:val="20"/>
          <w:highlight w:val="none"/>
        </w:rPr>
        <w:t>。</w:t>
      </w:r>
    </w:p>
    <w:p w14:paraId="1EE74A9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1.4.2采购人提供国外标准、规范的名称：</w:t>
      </w:r>
      <w:r>
        <w:rPr>
          <w:rFonts w:hint="eastAsia" w:ascii="宋体" w:hAnsi="宋体" w:eastAsia="宋体" w:cs="宋体"/>
          <w:color w:val="000000"/>
          <w:sz w:val="22"/>
          <w:szCs w:val="20"/>
          <w:highlight w:val="none"/>
          <w:u w:val="single"/>
        </w:rPr>
        <w:t>不提供</w:t>
      </w:r>
      <w:r>
        <w:rPr>
          <w:rFonts w:hint="eastAsia" w:ascii="宋体" w:hAnsi="宋体" w:eastAsia="宋体" w:cs="宋体"/>
          <w:color w:val="000000"/>
          <w:sz w:val="22"/>
          <w:szCs w:val="20"/>
          <w:highlight w:val="none"/>
        </w:rPr>
        <w:t>。</w:t>
      </w:r>
    </w:p>
    <w:p w14:paraId="03C8399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采购人提供国外标准、规范的份数：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512DA0C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采购人提供国外标准、规范的名称：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1B272DB6">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1.4.3采购人对项目的技术标准和功能要求的特殊要求：</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6FC55AD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1.5合同文件的优先顺序</w:t>
      </w:r>
    </w:p>
    <w:p w14:paraId="7991C67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合同文件组成及优先顺序为：执行通用条款。</w:t>
      </w:r>
    </w:p>
    <w:p w14:paraId="247612D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上述各项合同文件包括合同当事人就该项合同文件所作出的补充和修改，属于同一类内容的文件，应以最新签署的为准。</w:t>
      </w:r>
    </w:p>
    <w:p w14:paraId="5DA12EF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在合同订立及履行过程中形成的与合同有关的文件均构成合同文件组成部分，并根据其性质确定优先解释顺序。</w:t>
      </w:r>
    </w:p>
    <w:p w14:paraId="163F963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1.6图纸和供应商文件</w:t>
      </w:r>
    </w:p>
    <w:p w14:paraId="4AD6FB8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1.6.1图纸的提供</w:t>
      </w:r>
    </w:p>
    <w:p w14:paraId="4D33140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采购人向供应商提供图纸的期限：</w:t>
      </w:r>
      <w:r>
        <w:rPr>
          <w:rFonts w:hint="eastAsia" w:ascii="宋体" w:hAnsi="宋体" w:eastAsia="宋体" w:cs="宋体"/>
          <w:color w:val="000000"/>
          <w:sz w:val="22"/>
          <w:szCs w:val="20"/>
          <w:highlight w:val="none"/>
          <w:u w:val="single"/>
        </w:rPr>
        <w:t>合同签订之后7天内或开工日期前14天内</w:t>
      </w:r>
      <w:r>
        <w:rPr>
          <w:rFonts w:hint="eastAsia" w:ascii="宋体" w:hAnsi="宋体" w:eastAsia="宋体" w:cs="宋体"/>
          <w:color w:val="000000"/>
          <w:sz w:val="22"/>
          <w:szCs w:val="20"/>
          <w:highlight w:val="none"/>
        </w:rPr>
        <w:t>；</w:t>
      </w:r>
    </w:p>
    <w:p w14:paraId="01EDC3A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采购人向供应商提供图纸的数量：</w:t>
      </w:r>
      <w:r>
        <w:rPr>
          <w:rFonts w:hint="eastAsia" w:ascii="宋体" w:hAnsi="宋体" w:eastAsia="宋体" w:cs="宋体"/>
          <w:color w:val="000000"/>
          <w:sz w:val="22"/>
          <w:szCs w:val="20"/>
          <w:highlight w:val="none"/>
          <w:u w:val="single"/>
        </w:rPr>
        <w:t>开工前提供全套施工图纸2套（含竣工图），</w:t>
      </w:r>
      <w:r>
        <w:rPr>
          <w:rFonts w:hint="eastAsia" w:ascii="宋体" w:hAnsi="宋体" w:eastAsia="宋体" w:cs="宋体"/>
          <w:bCs/>
          <w:color w:val="000000"/>
          <w:sz w:val="22"/>
          <w:szCs w:val="20"/>
          <w:highlight w:val="none"/>
          <w:u w:val="single"/>
        </w:rPr>
        <w:t>若供应商需增加图纸份数，经采购人同意后由供应商复制，费用由供应商承担</w:t>
      </w:r>
      <w:r>
        <w:rPr>
          <w:rFonts w:hint="eastAsia" w:ascii="宋体" w:hAnsi="宋体" w:eastAsia="宋体" w:cs="宋体"/>
          <w:color w:val="000000"/>
          <w:sz w:val="22"/>
          <w:szCs w:val="20"/>
          <w:highlight w:val="none"/>
        </w:rPr>
        <w:t>。</w:t>
      </w:r>
    </w:p>
    <w:p w14:paraId="2F1F2A6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1.6.4供应商文件</w:t>
      </w:r>
    </w:p>
    <w:p w14:paraId="34083D4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供应商提供的文件的期限为：</w:t>
      </w:r>
      <w:r>
        <w:rPr>
          <w:rFonts w:hint="eastAsia" w:ascii="宋体" w:hAnsi="宋体" w:eastAsia="宋体" w:cs="宋体"/>
          <w:color w:val="000000"/>
          <w:sz w:val="22"/>
          <w:szCs w:val="20"/>
          <w:highlight w:val="none"/>
          <w:u w:val="single"/>
        </w:rPr>
        <w:t>根据采购人要求的时间前</w:t>
      </w:r>
      <w:r>
        <w:rPr>
          <w:rFonts w:hint="eastAsia" w:ascii="宋体" w:hAnsi="宋体" w:eastAsia="宋体" w:cs="宋体"/>
          <w:color w:val="000000"/>
          <w:sz w:val="22"/>
          <w:szCs w:val="20"/>
          <w:highlight w:val="none"/>
        </w:rPr>
        <w:t>；</w:t>
      </w:r>
    </w:p>
    <w:p w14:paraId="56FEDEA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供应商提供的文件的数量为：</w:t>
      </w:r>
      <w:r>
        <w:rPr>
          <w:rFonts w:hint="eastAsia" w:ascii="宋体" w:hAnsi="宋体" w:eastAsia="宋体" w:cs="宋体"/>
          <w:color w:val="000000"/>
          <w:sz w:val="22"/>
          <w:szCs w:val="20"/>
          <w:highlight w:val="none"/>
          <w:u w:val="single"/>
        </w:rPr>
        <w:t>根据采购人要求的时间前</w:t>
      </w:r>
      <w:r>
        <w:rPr>
          <w:rFonts w:hint="eastAsia" w:ascii="宋体" w:hAnsi="宋体" w:eastAsia="宋体" w:cs="宋体"/>
          <w:color w:val="000000"/>
          <w:sz w:val="22"/>
          <w:szCs w:val="20"/>
          <w:highlight w:val="none"/>
        </w:rPr>
        <w:t>；</w:t>
      </w:r>
    </w:p>
    <w:p w14:paraId="04128FC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供应商提供的文件的形式为：</w:t>
      </w:r>
      <w:r>
        <w:rPr>
          <w:rFonts w:hint="eastAsia" w:ascii="宋体" w:hAnsi="宋体" w:eastAsia="宋体" w:cs="宋体"/>
          <w:color w:val="000000"/>
          <w:sz w:val="22"/>
          <w:szCs w:val="20"/>
          <w:highlight w:val="none"/>
          <w:u w:val="single"/>
        </w:rPr>
        <w:t>书面形式</w:t>
      </w:r>
      <w:r>
        <w:rPr>
          <w:rFonts w:hint="eastAsia" w:ascii="宋体" w:hAnsi="宋体" w:eastAsia="宋体" w:cs="宋体"/>
          <w:color w:val="000000"/>
          <w:sz w:val="22"/>
          <w:szCs w:val="20"/>
          <w:highlight w:val="none"/>
        </w:rPr>
        <w:t>。</w:t>
      </w:r>
    </w:p>
    <w:p w14:paraId="34C66E0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1.6.5现场图纸准备</w:t>
      </w:r>
    </w:p>
    <w:p w14:paraId="2FFE644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关于现场图纸准备的约定：</w:t>
      </w:r>
      <w:r>
        <w:rPr>
          <w:rFonts w:hint="eastAsia" w:ascii="宋体" w:hAnsi="宋体" w:eastAsia="宋体" w:cs="宋体"/>
          <w:color w:val="000000"/>
          <w:sz w:val="22"/>
          <w:szCs w:val="20"/>
          <w:highlight w:val="none"/>
          <w:u w:val="single"/>
        </w:rPr>
        <w:t>供应商应在施工现场另外保存一套完整的图纸和供应商文件，供采购人、监理人及有关人员进行项目检查时使用</w:t>
      </w:r>
      <w:r>
        <w:rPr>
          <w:rFonts w:hint="eastAsia" w:ascii="宋体" w:hAnsi="宋体" w:eastAsia="宋体" w:cs="宋体"/>
          <w:color w:val="000000"/>
          <w:sz w:val="22"/>
          <w:szCs w:val="20"/>
          <w:highlight w:val="none"/>
        </w:rPr>
        <w:t>。</w:t>
      </w:r>
    </w:p>
    <w:p w14:paraId="7F69161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1.7联络</w:t>
      </w:r>
    </w:p>
    <w:p w14:paraId="0BF7F69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1.7.1采购人和供应商应当在</w:t>
      </w:r>
      <w:r>
        <w:rPr>
          <w:rFonts w:hint="eastAsia" w:ascii="宋体" w:hAnsi="宋体" w:eastAsia="宋体" w:cs="宋体"/>
          <w:color w:val="000000"/>
          <w:sz w:val="22"/>
          <w:szCs w:val="20"/>
          <w:highlight w:val="none"/>
          <w:u w:val="single"/>
        </w:rPr>
        <w:t xml:space="preserve"> 3 </w:t>
      </w:r>
      <w:r>
        <w:rPr>
          <w:rFonts w:hint="eastAsia" w:ascii="宋体" w:hAnsi="宋体" w:eastAsia="宋体" w:cs="宋体"/>
          <w:color w:val="000000"/>
          <w:sz w:val="22"/>
          <w:szCs w:val="20"/>
          <w:highlight w:val="none"/>
        </w:rPr>
        <w:t>天内将与合同有关的通知、批准、证明、证书、指示、指令、要求、请求、同意、意见、确定和决定等书面函件送达对方当事人。</w:t>
      </w:r>
    </w:p>
    <w:p w14:paraId="79A40E5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1.7.2采购人接收文件的地点：</w:t>
      </w:r>
      <w:r>
        <w:rPr>
          <w:rFonts w:hint="eastAsia" w:ascii="宋体" w:hAnsi="宋体" w:eastAsia="宋体" w:cs="宋体"/>
          <w:color w:val="000000"/>
          <w:sz w:val="22"/>
          <w:szCs w:val="20"/>
          <w:highlight w:val="none"/>
          <w:u w:val="single"/>
        </w:rPr>
        <w:t>采购人指定地点</w:t>
      </w:r>
      <w:r>
        <w:rPr>
          <w:rFonts w:hint="eastAsia" w:ascii="宋体" w:hAnsi="宋体" w:eastAsia="宋体" w:cs="宋体"/>
          <w:color w:val="000000"/>
          <w:sz w:val="22"/>
          <w:szCs w:val="20"/>
          <w:highlight w:val="none"/>
        </w:rPr>
        <w:t>。</w:t>
      </w:r>
    </w:p>
    <w:p w14:paraId="714AEE8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1.8交通运输</w:t>
      </w:r>
    </w:p>
    <w:p w14:paraId="06CD179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1.8.1出入现场的权利</w:t>
      </w:r>
    </w:p>
    <w:p w14:paraId="7A651AC7">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关于出入现场的权利的约定：</w:t>
      </w:r>
      <w:r>
        <w:rPr>
          <w:rFonts w:hint="eastAsia" w:ascii="宋体" w:hAnsi="宋体" w:eastAsia="宋体" w:cs="宋体"/>
          <w:color w:val="000000"/>
          <w:sz w:val="22"/>
          <w:szCs w:val="20"/>
          <w:highlight w:val="none"/>
          <w:u w:val="single"/>
        </w:rPr>
        <w:t>施工无关人员不得入内</w:t>
      </w:r>
      <w:r>
        <w:rPr>
          <w:rFonts w:hint="eastAsia" w:ascii="宋体" w:hAnsi="宋体" w:eastAsia="宋体" w:cs="宋体"/>
          <w:color w:val="000000"/>
          <w:sz w:val="22"/>
          <w:szCs w:val="20"/>
          <w:highlight w:val="none"/>
        </w:rPr>
        <w:t>。</w:t>
      </w:r>
    </w:p>
    <w:p w14:paraId="2EABF3C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1.8.2超大件和超重件的运输</w:t>
      </w:r>
    </w:p>
    <w:p w14:paraId="6E208952">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运输超大件或超重件所需的道路和桥梁临时加固改造费用和其他有关费用：</w:t>
      </w:r>
      <w:r>
        <w:rPr>
          <w:rFonts w:hint="eastAsia" w:ascii="宋体" w:hAnsi="宋体" w:eastAsia="宋体" w:cs="宋体"/>
          <w:color w:val="000000"/>
          <w:sz w:val="22"/>
          <w:szCs w:val="20"/>
          <w:highlight w:val="none"/>
          <w:u w:val="single"/>
        </w:rPr>
        <w:t>无</w:t>
      </w:r>
      <w:r>
        <w:rPr>
          <w:rFonts w:hint="eastAsia" w:ascii="宋体" w:hAnsi="宋体" w:eastAsia="宋体" w:cs="宋体"/>
          <w:color w:val="000000"/>
          <w:sz w:val="22"/>
          <w:szCs w:val="20"/>
          <w:highlight w:val="none"/>
        </w:rPr>
        <w:t>。</w:t>
      </w:r>
    </w:p>
    <w:p w14:paraId="0C2FCC7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1.9知识产权</w:t>
      </w:r>
    </w:p>
    <w:p w14:paraId="6B4737A6">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1.9.1关于采购人提供给供应商的图纸、采购人为实施项目自行编制或委托编制的技术规范以及反映采购人关于合同要求或其他类似性质的文件的著作权的归属：</w:t>
      </w:r>
      <w:r>
        <w:rPr>
          <w:rFonts w:hint="eastAsia" w:ascii="宋体" w:hAnsi="宋体" w:eastAsia="宋体" w:cs="宋体"/>
          <w:color w:val="000000"/>
          <w:sz w:val="22"/>
          <w:szCs w:val="20"/>
          <w:highlight w:val="none"/>
          <w:u w:val="single"/>
        </w:rPr>
        <w:t>属于采购人</w:t>
      </w:r>
      <w:r>
        <w:rPr>
          <w:rFonts w:hint="eastAsia" w:ascii="宋体" w:hAnsi="宋体" w:eastAsia="宋体" w:cs="宋体"/>
          <w:color w:val="000000"/>
          <w:sz w:val="22"/>
          <w:szCs w:val="20"/>
          <w:highlight w:val="none"/>
        </w:rPr>
        <w:t>。</w:t>
      </w:r>
    </w:p>
    <w:p w14:paraId="6943761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采购人提供的上述文件的使用限制的要求：供应商可以为实现合同目的而复制、使用此类文件，但不能用于与合同无关的其他事项。未经采购人书面同意，供应商不得为了合同以外的目的而复制、使用上述文件或将之提供给任何第三方。</w:t>
      </w:r>
    </w:p>
    <w:p w14:paraId="2D804651">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1.9.2关于供应商为实施项目所编制文件的著作权的归属：</w:t>
      </w:r>
      <w:r>
        <w:rPr>
          <w:rFonts w:hint="eastAsia" w:ascii="宋体" w:hAnsi="宋体" w:eastAsia="宋体" w:cs="宋体"/>
          <w:color w:val="000000"/>
          <w:sz w:val="22"/>
          <w:szCs w:val="20"/>
          <w:highlight w:val="none"/>
          <w:u w:val="single"/>
        </w:rPr>
        <w:t>除署名权以外的著作权属于采购人</w:t>
      </w:r>
      <w:r>
        <w:rPr>
          <w:rFonts w:hint="eastAsia" w:ascii="宋体" w:hAnsi="宋体" w:eastAsia="宋体" w:cs="宋体"/>
          <w:color w:val="000000"/>
          <w:sz w:val="22"/>
          <w:szCs w:val="20"/>
          <w:highlight w:val="none"/>
        </w:rPr>
        <w:t>。</w:t>
      </w:r>
    </w:p>
    <w:p w14:paraId="1760ADC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供应商提供的上述文件的使用限制的要求：供应商可因实施项目的运行、调试、维修、改造等目的而复制、使用此类文件，但不能用于与合同无关的其他事项。未经采购人书面同意，供应商不得为了合同以外的目的而复制、使用上述文件或将之提供给任何第三方。</w:t>
      </w:r>
    </w:p>
    <w:p w14:paraId="30300F5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1.9.4供应商在施工过程中所采用的专利、专有技术、技术秘密的使用费的承担方式：</w:t>
      </w:r>
      <w:r>
        <w:rPr>
          <w:rFonts w:hint="eastAsia" w:ascii="宋体" w:hAnsi="宋体" w:eastAsia="宋体" w:cs="宋体"/>
          <w:color w:val="000000"/>
          <w:sz w:val="22"/>
          <w:szCs w:val="20"/>
          <w:highlight w:val="none"/>
          <w:u w:val="single"/>
        </w:rPr>
        <w:t>结算时不予调整，已含在合同价中</w:t>
      </w:r>
      <w:r>
        <w:rPr>
          <w:rFonts w:hint="eastAsia" w:ascii="宋体" w:hAnsi="宋体" w:eastAsia="宋体" w:cs="宋体"/>
          <w:color w:val="000000"/>
          <w:sz w:val="22"/>
          <w:szCs w:val="20"/>
          <w:highlight w:val="none"/>
        </w:rPr>
        <w:t>。</w:t>
      </w:r>
    </w:p>
    <w:p w14:paraId="561B32B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1.10项目清单错误的修正</w:t>
      </w:r>
    </w:p>
    <w:p w14:paraId="3BC2D644">
      <w:pPr>
        <w:tabs>
          <w:tab w:val="left" w:pos="0"/>
        </w:tabs>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1.10.1出现项目清单错误时，是否调整合同价格：</w:t>
      </w:r>
      <w:r>
        <w:rPr>
          <w:rFonts w:hint="eastAsia" w:ascii="宋体" w:hAnsi="宋体" w:eastAsia="宋体" w:cs="宋体"/>
          <w:bCs/>
          <w:color w:val="000000"/>
          <w:sz w:val="22"/>
          <w:szCs w:val="20"/>
          <w:highlight w:val="none"/>
          <w:u w:val="single"/>
        </w:rPr>
        <w:t>调整</w:t>
      </w:r>
      <w:r>
        <w:rPr>
          <w:rFonts w:hint="eastAsia" w:ascii="宋体" w:hAnsi="宋体" w:eastAsia="宋体" w:cs="宋体"/>
          <w:bCs/>
          <w:color w:val="000000"/>
          <w:sz w:val="22"/>
          <w:szCs w:val="20"/>
          <w:highlight w:val="none"/>
        </w:rPr>
        <w:t>。</w:t>
      </w:r>
    </w:p>
    <w:p w14:paraId="7D9E977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允许调整合同价格的项目量偏差范围：项目量按规定调整，综合单价不调整。</w:t>
      </w:r>
    </w:p>
    <w:p w14:paraId="097065C1">
      <w:pPr>
        <w:tabs>
          <w:tab w:val="left" w:pos="0"/>
        </w:tabs>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1.10.2不平衡报价的处理方式：对于项目量增加的过高价项目，将调整其综合单价，重新按照计价表组价，其人工、材料、机械的消耗量按江苏省现行计价表执行，材料单价按已标价项目清单中相同或类似的正常竞价价格，没有相同或类似的，按市场价并需经供应商确认，管理费率、利润率按已标价项目清单中最低费率报价项目的费率计取；对于项目量减少的过低价项目，按竞价价执行。</w:t>
      </w:r>
    </w:p>
    <w:p w14:paraId="394C59A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2.采购人</w:t>
      </w:r>
    </w:p>
    <w:p w14:paraId="2315A1A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2.2采购人代表</w:t>
      </w:r>
    </w:p>
    <w:p w14:paraId="6CBE5D4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采购人代表：</w:t>
      </w:r>
    </w:p>
    <w:p w14:paraId="40F78C0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姓    名：</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3D9829C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身份证号：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9102FE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职    务：</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460763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0FD2419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9A29BB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27BC41F0">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采购人对采购人代表的授权范围如下：</w:t>
      </w:r>
      <w:r>
        <w:rPr>
          <w:rFonts w:hint="eastAsia" w:ascii="宋体" w:hAnsi="宋体" w:eastAsia="宋体" w:cs="宋体"/>
          <w:color w:val="000000"/>
          <w:sz w:val="22"/>
          <w:szCs w:val="20"/>
          <w:highlight w:val="none"/>
          <w:u w:val="single"/>
        </w:rPr>
        <w:t>对项目进行全面监督、审批监理项目师提交的报告、协调外部关系以保证项目顺利进行；检查、督促施工单位、监理单位的现场工作；组织协调施工现场与项目相关部门的工作，采购人指令的下达、相关问题的处理</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1E12A0E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2.4施工现场、施工条件和基础资料的提供</w:t>
      </w:r>
    </w:p>
    <w:p w14:paraId="662F02B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2.4.1提供施工现场</w:t>
      </w:r>
    </w:p>
    <w:p w14:paraId="4C5E5A6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关于采购人移交施工现场的期限要求：</w:t>
      </w:r>
      <w:r>
        <w:rPr>
          <w:rFonts w:hint="eastAsia" w:ascii="宋体" w:hAnsi="宋体" w:eastAsia="宋体" w:cs="宋体"/>
          <w:color w:val="000000"/>
          <w:sz w:val="22"/>
          <w:szCs w:val="20"/>
          <w:highlight w:val="none"/>
          <w:u w:val="single"/>
        </w:rPr>
        <w:t>采购人应最迟于开工日期7天前向供应商移交施工现场</w:t>
      </w:r>
      <w:r>
        <w:rPr>
          <w:rFonts w:hint="eastAsia" w:ascii="宋体" w:hAnsi="宋体" w:eastAsia="宋体" w:cs="宋体"/>
          <w:color w:val="000000"/>
          <w:sz w:val="22"/>
          <w:szCs w:val="20"/>
          <w:highlight w:val="none"/>
        </w:rPr>
        <w:t>。</w:t>
      </w:r>
    </w:p>
    <w:p w14:paraId="3653404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2.4.2提供施工条件</w:t>
      </w:r>
    </w:p>
    <w:p w14:paraId="033770B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关于采购人应负责提供施工所需要的条件，包括：</w:t>
      </w:r>
    </w:p>
    <w:p w14:paraId="1CE8A36A">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bCs/>
          <w:color w:val="000000"/>
          <w:sz w:val="22"/>
          <w:szCs w:val="20"/>
          <w:highlight w:val="none"/>
          <w:u w:val="single"/>
        </w:rPr>
        <w:t>(1)采购人</w:t>
      </w:r>
      <w:r>
        <w:rPr>
          <w:rFonts w:hint="eastAsia" w:ascii="宋体" w:hAnsi="宋体" w:eastAsia="宋体" w:cs="宋体"/>
          <w:color w:val="000000"/>
          <w:sz w:val="22"/>
          <w:szCs w:val="20"/>
          <w:highlight w:val="none"/>
          <w:u w:val="single"/>
        </w:rPr>
        <w:t>提供水、电源到施工现场，用水、用电产生的费用由供应商自理</w:t>
      </w:r>
      <w:r>
        <w:rPr>
          <w:rFonts w:hint="eastAsia" w:ascii="宋体" w:hAnsi="宋体" w:eastAsia="宋体" w:cs="宋体"/>
          <w:color w:val="000000"/>
          <w:sz w:val="22"/>
          <w:szCs w:val="20"/>
          <w:highlight w:val="none"/>
        </w:rPr>
        <w:t>。</w:t>
      </w:r>
    </w:p>
    <w:p w14:paraId="3C5FB3FB">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(2)施工场地与公共道路的通道开通时间和要求：见现场实际条件，包含在合同价中</w:t>
      </w:r>
      <w:r>
        <w:rPr>
          <w:rFonts w:hint="eastAsia" w:ascii="宋体" w:hAnsi="宋体" w:eastAsia="宋体" w:cs="宋体"/>
          <w:color w:val="000000"/>
          <w:sz w:val="22"/>
          <w:szCs w:val="20"/>
          <w:highlight w:val="none"/>
        </w:rPr>
        <w:t>。</w:t>
      </w:r>
    </w:p>
    <w:p w14:paraId="0091A0A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2.4.3提供基础资料</w:t>
      </w:r>
    </w:p>
    <w:p w14:paraId="3CBE297A">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采购人提供现有资料供供应商使用，供应商自行踏勘现场确定</w:t>
      </w:r>
      <w:r>
        <w:rPr>
          <w:rFonts w:hint="eastAsia" w:ascii="宋体" w:hAnsi="宋体" w:eastAsia="宋体" w:cs="宋体"/>
          <w:color w:val="000000"/>
          <w:sz w:val="22"/>
          <w:szCs w:val="20"/>
          <w:highlight w:val="none"/>
        </w:rPr>
        <w:t>。</w:t>
      </w:r>
    </w:p>
    <w:p w14:paraId="5B423C3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2.5资金来源证明及支付担保</w:t>
      </w:r>
    </w:p>
    <w:p w14:paraId="27DD7AE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采购人提供资金来源证明的期限要求：</w:t>
      </w:r>
      <w:r>
        <w:rPr>
          <w:rFonts w:hint="eastAsia" w:ascii="宋体" w:hAnsi="宋体" w:eastAsia="宋体" w:cs="宋体"/>
          <w:color w:val="000000"/>
          <w:sz w:val="22"/>
          <w:szCs w:val="20"/>
          <w:highlight w:val="none"/>
          <w:u w:val="single"/>
        </w:rPr>
        <w:t>执行通用条款</w:t>
      </w:r>
      <w:r>
        <w:rPr>
          <w:rFonts w:hint="eastAsia" w:ascii="宋体" w:hAnsi="宋体" w:eastAsia="宋体" w:cs="宋体"/>
          <w:color w:val="000000"/>
          <w:sz w:val="22"/>
          <w:szCs w:val="20"/>
          <w:highlight w:val="none"/>
        </w:rPr>
        <w:t>。</w:t>
      </w:r>
    </w:p>
    <w:p w14:paraId="43FD927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采购人是否提供支付担保：</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0460FD4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采购人提供支付担保的形式：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21FB9AE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3.供应商</w:t>
      </w:r>
    </w:p>
    <w:p w14:paraId="75F8CA1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3.1供应商的一般义务</w:t>
      </w:r>
    </w:p>
    <w:p w14:paraId="63C14C6B">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（1）办理法律规定应由供应商办理的许可和批准，并将办理结果书面报送采购人留存；</w:t>
      </w:r>
    </w:p>
    <w:p w14:paraId="0CEC63FC">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（2）按法律规定和合同约定完成项目，并在保修期内承担保修义务；</w:t>
      </w:r>
    </w:p>
    <w:p w14:paraId="09530799">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（3）按法律规定和合同约定采取施工安全和环境保护措施，办理工伤保险，确保项目及人员、材料、设备和设施的安全；</w:t>
      </w:r>
    </w:p>
    <w:p w14:paraId="5283F012">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（4）按合同约定的工作内容和施工进度要求，编制施工组织设计和施工措施计划，并对所有施工作业和施工方法的完备性和安全可靠性负责；</w:t>
      </w:r>
    </w:p>
    <w:p w14:paraId="2E9A5662">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5）在进行合同约定的各项工作时，不得侵害采购人与他人使用公用道路、水源、市政管网等公共设施的权利，避免对邻近的公共设施产生干扰。供应商占用或使用他人的施工场地，影响他人作业或生活的，应承担相应责任；</w:t>
      </w:r>
    </w:p>
    <w:p w14:paraId="7A80578F">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6）施工场地清洁符合环境卫生管理的相关规定，交工前应将一切建筑垃圾、施工废弃物清理干净，并运至采购人或政府有关部门指定地点，使完工项目交付采购人后达到正常环境卫生的要求；同时承担因自身原因违反有关规定造成的损失和违约金。</w:t>
      </w:r>
    </w:p>
    <w:p w14:paraId="78100E7D">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按照通用条款第6.3款〔环境保护〕约定负责施工场地及其周边环境与生态的保护工作；</w:t>
      </w:r>
    </w:p>
    <w:p w14:paraId="200914A6">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（7）按通用条款第6.1款〔安全文明施工〕约定采取施工安全措施，确保项目及其人员、材料、设备和设施的安全，防止因项目施工造成的人身伤害和财产损失；</w:t>
      </w:r>
    </w:p>
    <w:p w14:paraId="5030C5EC">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（8）将采购人按合同约定支付的各项价款专用于合同项目，且应及时支付其雇用人员工资，并及时向分包人支付合同价款；</w:t>
      </w:r>
    </w:p>
    <w:p w14:paraId="490165BF">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（9）供应商提交的竣工资料的内容：</w:t>
      </w:r>
    </w:p>
    <w:p w14:paraId="72A75079">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供应商应在项目具备竣工验收条件后40天内按国家项目竣工验收标准，向采购人提供完整竣工资料(含竣工图)及竣工验收报告 [不少于两套竣工资料原件，四套复印件及电子文档二套(含竣工图八套)]，且符合项目所在地质安站、城建档案馆等相关部门要求，并自行承担相关费用。</w:t>
      </w:r>
    </w:p>
    <w:p w14:paraId="2B6E3CBB">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供应商需要提交的竣工资料套数：</w:t>
      </w:r>
      <w:r>
        <w:rPr>
          <w:rFonts w:hint="eastAsia" w:ascii="宋体" w:hAnsi="宋体" w:eastAsia="宋体" w:cs="宋体"/>
          <w:color w:val="000000"/>
          <w:sz w:val="22"/>
          <w:szCs w:val="20"/>
          <w:highlight w:val="none"/>
          <w:u w:val="single"/>
        </w:rPr>
        <w:t>不少于两套竣工资料原件，四套复印件及电子文档(含竣工图八套)二套</w:t>
      </w:r>
      <w:r>
        <w:rPr>
          <w:rFonts w:hint="eastAsia" w:ascii="宋体" w:hAnsi="宋体" w:eastAsia="宋体" w:cs="宋体"/>
          <w:color w:val="000000"/>
          <w:sz w:val="22"/>
          <w:szCs w:val="20"/>
          <w:highlight w:val="none"/>
        </w:rPr>
        <w:t>。</w:t>
      </w:r>
    </w:p>
    <w:p w14:paraId="03ED4A1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供应商提交的竣工资料的费用承担：</w:t>
      </w:r>
      <w:r>
        <w:rPr>
          <w:rFonts w:hint="eastAsia" w:ascii="宋体" w:hAnsi="宋体" w:eastAsia="宋体" w:cs="宋体"/>
          <w:bCs/>
          <w:color w:val="000000"/>
          <w:sz w:val="22"/>
          <w:szCs w:val="20"/>
          <w:highlight w:val="none"/>
          <w:u w:val="single"/>
        </w:rPr>
        <w:t>供应商自行承担</w:t>
      </w:r>
      <w:r>
        <w:rPr>
          <w:rFonts w:hint="eastAsia" w:ascii="宋体" w:hAnsi="宋体" w:eastAsia="宋体" w:cs="宋体"/>
          <w:color w:val="000000"/>
          <w:sz w:val="22"/>
          <w:szCs w:val="20"/>
          <w:highlight w:val="none"/>
        </w:rPr>
        <w:t>。</w:t>
      </w:r>
    </w:p>
    <w:p w14:paraId="37F4DA6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供应商提交的竣工资料移交时间：</w:t>
      </w:r>
      <w:r>
        <w:rPr>
          <w:rFonts w:hint="eastAsia" w:ascii="宋体" w:hAnsi="宋体" w:eastAsia="宋体" w:cs="宋体"/>
          <w:color w:val="000000"/>
          <w:sz w:val="22"/>
          <w:szCs w:val="20"/>
          <w:highlight w:val="none"/>
          <w:u w:val="single"/>
        </w:rPr>
        <w:t>项目具备竣工验收条件后40天内</w:t>
      </w:r>
      <w:r>
        <w:rPr>
          <w:rFonts w:hint="eastAsia" w:ascii="宋体" w:hAnsi="宋体" w:eastAsia="宋体" w:cs="宋体"/>
          <w:color w:val="000000"/>
          <w:sz w:val="22"/>
          <w:szCs w:val="20"/>
          <w:highlight w:val="none"/>
        </w:rPr>
        <w:t>。</w:t>
      </w:r>
    </w:p>
    <w:p w14:paraId="0CAE11A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供应商提交的竣工资料形式要求：</w:t>
      </w:r>
      <w:r>
        <w:rPr>
          <w:rFonts w:hint="eastAsia" w:ascii="宋体" w:hAnsi="宋体" w:eastAsia="宋体" w:cs="宋体"/>
          <w:color w:val="000000"/>
          <w:sz w:val="22"/>
          <w:szCs w:val="20"/>
          <w:highlight w:val="none"/>
          <w:u w:val="single"/>
        </w:rPr>
        <w:t>书面文件和电子文件</w:t>
      </w:r>
      <w:r>
        <w:rPr>
          <w:rFonts w:hint="eastAsia" w:ascii="宋体" w:hAnsi="宋体" w:eastAsia="宋体" w:cs="宋体"/>
          <w:color w:val="000000"/>
          <w:sz w:val="22"/>
          <w:szCs w:val="20"/>
          <w:highlight w:val="none"/>
        </w:rPr>
        <w:t>。</w:t>
      </w:r>
    </w:p>
    <w:p w14:paraId="3D3D9D9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(10)供应商应履行的其他义务：</w:t>
      </w:r>
    </w:p>
    <w:p w14:paraId="5C1FE6FC">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(1)需由设计资质等级和业务范围允许的供应商完成的设计文件提交时间：</w:t>
      </w:r>
      <w:r>
        <w:rPr>
          <w:rFonts w:hint="eastAsia" w:ascii="宋体" w:hAnsi="宋体" w:eastAsia="宋体" w:cs="宋体"/>
          <w:bCs/>
          <w:color w:val="000000"/>
          <w:sz w:val="22"/>
          <w:szCs w:val="20"/>
          <w:highlight w:val="none"/>
          <w:u w:val="single"/>
        </w:rPr>
        <w:t xml:space="preserve"> / </w:t>
      </w:r>
      <w:r>
        <w:rPr>
          <w:rFonts w:hint="eastAsia" w:ascii="宋体" w:hAnsi="宋体" w:eastAsia="宋体" w:cs="宋体"/>
          <w:bCs/>
          <w:color w:val="000000"/>
          <w:sz w:val="22"/>
          <w:szCs w:val="20"/>
          <w:highlight w:val="none"/>
        </w:rPr>
        <w:t>。</w:t>
      </w:r>
    </w:p>
    <w:p w14:paraId="42728EC2">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(2)应提供计划、报表的名称及完成时间：</w:t>
      </w:r>
    </w:p>
    <w:p w14:paraId="4944E17F">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进场后一周内提供材料计划，每月 25 日前分别向采购方及监理项目师提供详细的施工进度计划、每月 28 日前分别向采购方及监理项目师提供到当月 25日的已完项目量报表（含项目变更及签证预算）、乙购材料清单、材料进场计划、劳动力及用款计划等资料（总进度计划要以横道图和网络图两种形式提供）。</w:t>
      </w:r>
    </w:p>
    <w:p w14:paraId="2666AFD6">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(3)承担施工安全保卫工作及非夜间施工照明的责任和要求：</w:t>
      </w:r>
    </w:p>
    <w:p w14:paraId="024A7388">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u w:val="single"/>
        </w:rPr>
        <w:t>供应商认真做好施工现场的安全防护工作（包括照明、安全设施等），供应商对安全防护工作负全责（责任和费用）。在实施和完成本项目过程中，供应商应充分关注和保障所有在场人员及行人的安全，采取有效措施，使施工现场和本项目的实施保持有条不紊；为保护本项目免遭损坏，或为现场附近和过往人群的安全与方便，在确有必要的时候和地方，当监理项目师或有关主管部门要求时，供应商应提供照明、警卫、护栅、警告标志等安全防护措施。非施工人员不得进入现场。相关费用已包含在合同价中。所发生安全事故，由供应商承担</w:t>
      </w:r>
      <w:r>
        <w:rPr>
          <w:rFonts w:hint="eastAsia" w:ascii="宋体" w:hAnsi="宋体" w:eastAsia="宋体" w:cs="宋体"/>
          <w:bCs/>
          <w:color w:val="000000"/>
          <w:sz w:val="22"/>
          <w:szCs w:val="20"/>
          <w:highlight w:val="none"/>
        </w:rPr>
        <w:t>。</w:t>
      </w:r>
    </w:p>
    <w:p w14:paraId="6A336F19">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(4)向采购人提供的办公和生活房屋及设施的要求：</w:t>
      </w:r>
      <w:r>
        <w:rPr>
          <w:rFonts w:hint="eastAsia" w:ascii="宋体" w:hAnsi="宋体" w:eastAsia="宋体" w:cs="宋体"/>
          <w:bCs/>
          <w:color w:val="000000"/>
          <w:sz w:val="22"/>
          <w:szCs w:val="20"/>
          <w:highlight w:val="none"/>
          <w:u w:val="single"/>
        </w:rPr>
        <w:t xml:space="preserve">  /  </w:t>
      </w:r>
      <w:r>
        <w:rPr>
          <w:rFonts w:hint="eastAsia" w:ascii="宋体" w:hAnsi="宋体" w:eastAsia="宋体" w:cs="宋体"/>
          <w:bCs/>
          <w:color w:val="000000"/>
          <w:sz w:val="22"/>
          <w:szCs w:val="20"/>
          <w:highlight w:val="none"/>
        </w:rPr>
        <w:t>。</w:t>
      </w:r>
    </w:p>
    <w:p w14:paraId="7493D2C9">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(5)需供应商办理的有关施工场地交通、环卫环保和施工噪音管理等手续：按有关规定做好施工现场交通管理、施工噪音及环境保护工作，施工现场应封闭施工，开工前供应商办理相关手续和承担应缴纳的相关费用。</w:t>
      </w:r>
    </w:p>
    <w:p w14:paraId="17CE7D17">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(6)已完项目成品保护的特殊要求及费用承担：</w:t>
      </w:r>
      <w:r>
        <w:rPr>
          <w:rFonts w:hint="eastAsia" w:ascii="宋体" w:hAnsi="宋体" w:eastAsia="宋体" w:cs="宋体"/>
          <w:bCs/>
          <w:color w:val="000000"/>
          <w:sz w:val="22"/>
          <w:szCs w:val="20"/>
          <w:highlight w:val="none"/>
          <w:u w:val="single"/>
        </w:rPr>
        <w:t xml:space="preserve"> 由供应商负责已完成成品保护并承担费用</w:t>
      </w:r>
      <w:r>
        <w:rPr>
          <w:rFonts w:hint="eastAsia" w:ascii="宋体" w:hAnsi="宋体" w:eastAsia="宋体" w:cs="宋体"/>
          <w:bCs/>
          <w:color w:val="000000"/>
          <w:sz w:val="22"/>
          <w:szCs w:val="20"/>
          <w:highlight w:val="none"/>
        </w:rPr>
        <w:t>。</w:t>
      </w:r>
    </w:p>
    <w:p w14:paraId="0496C49A">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(7)施工场地周围地下管线和邻近建筑物、构筑物（含文物保护建筑）、古树名木的保护要求及费用承担：</w:t>
      </w:r>
      <w:r>
        <w:rPr>
          <w:rFonts w:hint="eastAsia" w:ascii="宋体" w:hAnsi="宋体" w:eastAsia="宋体" w:cs="宋体"/>
          <w:bCs/>
          <w:color w:val="000000"/>
          <w:sz w:val="22"/>
          <w:szCs w:val="20"/>
          <w:highlight w:val="none"/>
          <w:u w:val="single"/>
        </w:rPr>
        <w:t>/</w:t>
      </w:r>
      <w:r>
        <w:rPr>
          <w:rFonts w:hint="eastAsia" w:ascii="宋体" w:hAnsi="宋体" w:eastAsia="宋体" w:cs="宋体"/>
          <w:bCs/>
          <w:color w:val="000000"/>
          <w:sz w:val="22"/>
          <w:szCs w:val="20"/>
          <w:highlight w:val="none"/>
        </w:rPr>
        <w:t>。</w:t>
      </w:r>
    </w:p>
    <w:p w14:paraId="0DC2588C">
      <w:pPr>
        <w:spacing w:line="360" w:lineRule="auto"/>
        <w:ind w:firstLine="440" w:firstLineChars="200"/>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(8)施工场地清洁卫生的要求：</w:t>
      </w:r>
      <w:r>
        <w:rPr>
          <w:rFonts w:hint="eastAsia" w:ascii="宋体" w:hAnsi="宋体" w:eastAsia="宋体" w:cs="宋体"/>
          <w:bCs/>
          <w:color w:val="000000"/>
          <w:sz w:val="22"/>
          <w:szCs w:val="20"/>
          <w:highlight w:val="none"/>
          <w:u w:val="single"/>
        </w:rPr>
        <w:t>文明施工，工完场清</w:t>
      </w:r>
      <w:r>
        <w:rPr>
          <w:rFonts w:hint="eastAsia" w:ascii="宋体" w:hAnsi="宋体" w:eastAsia="宋体" w:cs="宋体"/>
          <w:bCs/>
          <w:color w:val="000000"/>
          <w:sz w:val="22"/>
          <w:szCs w:val="20"/>
          <w:highlight w:val="none"/>
        </w:rPr>
        <w:t>。</w:t>
      </w:r>
    </w:p>
    <w:p w14:paraId="13869538">
      <w:pPr>
        <w:spacing w:line="360" w:lineRule="auto"/>
        <w:ind w:firstLine="440" w:firstLineChars="200"/>
        <w:rPr>
          <w:rFonts w:hint="default" w:ascii="宋体" w:hAnsi="宋体" w:eastAsia="宋体" w:cs="宋体"/>
          <w:bCs/>
          <w:color w:val="000000"/>
          <w:sz w:val="22"/>
          <w:szCs w:val="20"/>
          <w:highlight w:val="none"/>
          <w:u w:val="single"/>
          <w:lang w:val="en-US" w:eastAsia="zh-CN"/>
        </w:rPr>
      </w:pPr>
      <w:r>
        <w:rPr>
          <w:rFonts w:hint="eastAsia" w:ascii="宋体" w:hAnsi="宋体" w:eastAsia="宋体" w:cs="宋体"/>
          <w:bCs/>
          <w:color w:val="000000"/>
          <w:sz w:val="22"/>
          <w:szCs w:val="20"/>
          <w:highlight w:val="none"/>
          <w:u w:val="none"/>
          <w:lang w:eastAsia="zh-CN"/>
        </w:rPr>
        <w:t>（</w:t>
      </w:r>
      <w:r>
        <w:rPr>
          <w:rFonts w:hint="eastAsia" w:ascii="宋体" w:hAnsi="宋体" w:eastAsia="宋体" w:cs="宋体"/>
          <w:bCs/>
          <w:color w:val="000000"/>
          <w:sz w:val="22"/>
          <w:szCs w:val="20"/>
          <w:highlight w:val="none"/>
          <w:u w:val="none"/>
          <w:lang w:val="en-US" w:eastAsia="zh-CN"/>
        </w:rPr>
        <w:t>9</w:t>
      </w:r>
      <w:r>
        <w:rPr>
          <w:rFonts w:hint="eastAsia" w:ascii="宋体" w:hAnsi="宋体" w:eastAsia="宋体" w:cs="宋体"/>
          <w:bCs/>
          <w:color w:val="000000"/>
          <w:sz w:val="22"/>
          <w:szCs w:val="20"/>
          <w:highlight w:val="none"/>
          <w:u w:val="none"/>
          <w:lang w:eastAsia="zh-CN"/>
        </w:rPr>
        <w:t>）</w:t>
      </w:r>
      <w:r>
        <w:rPr>
          <w:rFonts w:hint="eastAsia" w:ascii="宋体" w:hAnsi="宋体" w:eastAsia="宋体" w:cs="宋体"/>
          <w:bCs/>
          <w:color w:val="000000"/>
          <w:sz w:val="22"/>
          <w:szCs w:val="20"/>
          <w:highlight w:val="none"/>
          <w:u w:val="none"/>
        </w:rPr>
        <w:t>承包人应配合检测机构进行工程质量见证取样检测工作，负责取样送样工作</w:t>
      </w:r>
      <w:r>
        <w:rPr>
          <w:rFonts w:hint="eastAsia" w:ascii="宋体" w:hAnsi="宋体" w:eastAsia="宋体" w:cs="宋体"/>
          <w:bCs/>
          <w:color w:val="000000"/>
          <w:sz w:val="22"/>
          <w:szCs w:val="20"/>
          <w:highlight w:val="none"/>
          <w:u w:val="none"/>
          <w:lang w:eastAsia="zh-CN"/>
        </w:rPr>
        <w:t>，</w:t>
      </w:r>
      <w:r>
        <w:rPr>
          <w:rFonts w:hint="eastAsia" w:ascii="宋体" w:hAnsi="宋体" w:eastAsia="宋体" w:cs="宋体"/>
          <w:bCs/>
          <w:color w:val="000000"/>
          <w:sz w:val="22"/>
          <w:szCs w:val="20"/>
          <w:highlight w:val="none"/>
          <w:u w:val="none"/>
          <w:lang w:val="en-US" w:eastAsia="zh-CN"/>
        </w:rPr>
        <w:t>并承担检测费用。</w:t>
      </w:r>
    </w:p>
    <w:p w14:paraId="51E1A89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3.2项目负责人</w:t>
      </w:r>
    </w:p>
    <w:p w14:paraId="6BF7A23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3.2.1项目负责人：</w:t>
      </w:r>
    </w:p>
    <w:p w14:paraId="046FB3F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姓    名：</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1D0C181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身份证号：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343B17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证书号：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28D0E02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D2DD92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1C4D869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0151C6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供应商对项目负责人的授权范围如下：</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0C22B83C">
      <w:pPr>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0"/>
          <w:highlight w:val="none"/>
        </w:rPr>
        <w:t>关于项目负责人每月在施工现场的时间要求：</w:t>
      </w:r>
      <w:r>
        <w:rPr>
          <w:rFonts w:hint="eastAsia" w:ascii="宋体" w:hAnsi="宋体" w:eastAsia="宋体" w:cs="宋体"/>
          <w:color w:val="000000"/>
          <w:sz w:val="22"/>
          <w:szCs w:val="20"/>
          <w:highlight w:val="none"/>
          <w:u w:val="single"/>
        </w:rPr>
        <w:t>开工之日起到竣工结束，项目经理(包含项目技术负责人)每周至少5日，每天必须保证8小时以上在现场组织施工，离开现场需征得采购人的负责人书面同意。采购人每天实行签到制度</w:t>
      </w:r>
      <w:r>
        <w:rPr>
          <w:rFonts w:hint="eastAsia" w:ascii="宋体" w:hAnsi="宋体" w:eastAsia="宋体" w:cs="宋体"/>
          <w:color w:val="000000"/>
          <w:sz w:val="22"/>
          <w:szCs w:val="20"/>
          <w:highlight w:val="none"/>
        </w:rPr>
        <w:t>。</w:t>
      </w:r>
    </w:p>
    <w:p w14:paraId="3C94BB3D">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供应商未提交劳动合同，以及没有为项目经理缴纳社会保险证明的违约责任：</w:t>
      </w:r>
      <w:r>
        <w:rPr>
          <w:rFonts w:hint="eastAsia" w:ascii="宋体" w:hAnsi="宋体" w:eastAsia="宋体" w:cs="宋体"/>
          <w:color w:val="000000"/>
          <w:sz w:val="22"/>
          <w:szCs w:val="20"/>
          <w:highlight w:val="none"/>
          <w:u w:val="single"/>
        </w:rPr>
        <w:t>采购人按1万元/次进行处罚，同时采购人有权要求供应商更换项目经理，且更换后的项目经理资质等级、业绩不低于原项目经理，否则采购人有权解除施工合同</w:t>
      </w:r>
      <w:r>
        <w:rPr>
          <w:rFonts w:hint="eastAsia" w:ascii="宋体" w:hAnsi="宋体" w:eastAsia="宋体" w:cs="宋体"/>
          <w:color w:val="000000"/>
          <w:sz w:val="22"/>
          <w:szCs w:val="20"/>
          <w:highlight w:val="none"/>
        </w:rPr>
        <w:t>。</w:t>
      </w:r>
    </w:p>
    <w:p w14:paraId="1AE76F5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kern w:val="0"/>
          <w:sz w:val="22"/>
          <w:szCs w:val="20"/>
          <w:highlight w:val="none"/>
        </w:rPr>
        <w:t>项目经理未经批准，擅自离开施工现场的违约责任：</w:t>
      </w:r>
      <w:r>
        <w:rPr>
          <w:rFonts w:hint="eastAsia" w:ascii="宋体" w:hAnsi="宋体" w:eastAsia="宋体" w:cs="宋体"/>
          <w:color w:val="000000"/>
          <w:kern w:val="0"/>
          <w:sz w:val="22"/>
          <w:szCs w:val="20"/>
          <w:highlight w:val="none"/>
          <w:u w:val="single"/>
        </w:rPr>
        <w:t>除应改正外，还应</w:t>
      </w:r>
      <w:r>
        <w:rPr>
          <w:rFonts w:hint="eastAsia" w:ascii="宋体" w:hAnsi="宋体" w:eastAsia="宋体" w:cs="宋体"/>
          <w:color w:val="000000"/>
          <w:sz w:val="22"/>
          <w:szCs w:val="20"/>
          <w:highlight w:val="none"/>
          <w:u w:val="single"/>
        </w:rPr>
        <w:t>按2000元/次向采购人支付违约金，累计五次以上的，采购人还有权解除本合同。</w:t>
      </w:r>
    </w:p>
    <w:p w14:paraId="3A35D0E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3.2.3 供应商擅自更换项目负责人的违约责任：</w:t>
      </w:r>
    </w:p>
    <w:p w14:paraId="0DE9EE49">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项目经理及项目总工只有在发生以下特殊情况方可更换：</w:t>
      </w:r>
      <w:r>
        <w:rPr>
          <w:rFonts w:hint="eastAsia" w:ascii="宋体" w:hAnsi="宋体" w:eastAsia="宋体" w:cs="宋体"/>
          <w:color w:val="000000"/>
          <w:sz w:val="22"/>
          <w:szCs w:val="20"/>
          <w:highlight w:val="none"/>
          <w:u w:val="single"/>
        </w:rPr>
        <w:t>因故伤残或重大疾病丧失工作能力或死亡的、调离供应商单位的、被有关部门责令吊销执业资格的</w:t>
      </w:r>
      <w:r>
        <w:rPr>
          <w:rFonts w:hint="eastAsia" w:ascii="宋体" w:hAnsi="宋体" w:eastAsia="宋体" w:cs="宋体"/>
          <w:color w:val="000000"/>
          <w:sz w:val="22"/>
          <w:szCs w:val="20"/>
          <w:highlight w:val="none"/>
        </w:rPr>
        <w:t>。</w:t>
      </w:r>
    </w:p>
    <w:p w14:paraId="27264E35">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kern w:val="0"/>
          <w:sz w:val="22"/>
          <w:szCs w:val="20"/>
          <w:highlight w:val="none"/>
        </w:rPr>
        <w:t>除上述特殊情况发生项目负责人更换的，供应商应承担相应的违约责任：</w:t>
      </w:r>
      <w:r>
        <w:rPr>
          <w:rFonts w:hint="eastAsia" w:ascii="宋体" w:hAnsi="宋体" w:eastAsia="宋体" w:cs="宋体"/>
          <w:color w:val="000000"/>
          <w:kern w:val="0"/>
          <w:sz w:val="22"/>
          <w:szCs w:val="20"/>
          <w:highlight w:val="none"/>
          <w:u w:val="single"/>
        </w:rPr>
        <w:t>除应改正外，</w:t>
      </w:r>
      <w:r>
        <w:rPr>
          <w:rFonts w:hint="eastAsia" w:ascii="宋体" w:hAnsi="宋体" w:eastAsia="宋体" w:cs="宋体"/>
          <w:color w:val="000000"/>
          <w:sz w:val="22"/>
          <w:szCs w:val="20"/>
          <w:highlight w:val="none"/>
          <w:u w:val="single"/>
        </w:rPr>
        <w:t>还应向采购人支付违约金1万元；拒不改正的，采购人还有权解除本合同。</w:t>
      </w:r>
    </w:p>
    <w:p w14:paraId="49211DB9">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kern w:val="0"/>
          <w:sz w:val="22"/>
          <w:szCs w:val="20"/>
          <w:highlight w:val="none"/>
        </w:rPr>
        <w:t>3.2.4供应商无正当理由拒绝更换项目负责人的违约责任：</w:t>
      </w:r>
      <w:r>
        <w:rPr>
          <w:rFonts w:hint="eastAsia" w:ascii="宋体" w:hAnsi="宋体" w:eastAsia="宋体" w:cs="宋体"/>
          <w:color w:val="000000"/>
          <w:kern w:val="0"/>
          <w:sz w:val="22"/>
          <w:szCs w:val="20"/>
          <w:highlight w:val="none"/>
          <w:u w:val="single"/>
        </w:rPr>
        <w:t>除应改正外，</w:t>
      </w:r>
      <w:r>
        <w:rPr>
          <w:rFonts w:hint="eastAsia" w:ascii="宋体" w:hAnsi="宋体" w:eastAsia="宋体" w:cs="宋体"/>
          <w:color w:val="000000"/>
          <w:sz w:val="22"/>
          <w:szCs w:val="20"/>
          <w:highlight w:val="none"/>
          <w:u w:val="single"/>
        </w:rPr>
        <w:t>还应向采购人支付违约金1万元；拒不改正的，采购人还有权解除本合同。</w:t>
      </w:r>
    </w:p>
    <w:p w14:paraId="336573C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3.3.1供应商提交项目</w:t>
      </w:r>
      <w:r>
        <w:rPr>
          <w:rFonts w:hint="eastAsia" w:ascii="宋体" w:hAnsi="宋体" w:eastAsia="宋体" w:cs="宋体"/>
          <w:b/>
          <w:color w:val="000000"/>
          <w:sz w:val="22"/>
          <w:szCs w:val="22"/>
          <w:highlight w:val="none"/>
        </w:rPr>
        <w:t>项目管理团队</w:t>
      </w:r>
      <w:r>
        <w:rPr>
          <w:rFonts w:hint="eastAsia" w:ascii="宋体" w:hAnsi="宋体" w:eastAsia="宋体" w:cs="宋体"/>
          <w:color w:val="000000"/>
          <w:sz w:val="22"/>
          <w:szCs w:val="20"/>
          <w:highlight w:val="none"/>
        </w:rPr>
        <w:t>安排报告的期限：</w:t>
      </w:r>
      <w:r>
        <w:rPr>
          <w:rFonts w:hint="eastAsia" w:ascii="宋体" w:hAnsi="宋体" w:eastAsia="宋体" w:cs="宋体"/>
          <w:color w:val="000000"/>
          <w:sz w:val="22"/>
          <w:szCs w:val="20"/>
          <w:highlight w:val="none"/>
          <w:u w:val="single"/>
        </w:rPr>
        <w:t>接到开工通知后7天内</w:t>
      </w:r>
      <w:r>
        <w:rPr>
          <w:rFonts w:hint="eastAsia" w:ascii="宋体" w:hAnsi="宋体" w:eastAsia="宋体" w:cs="宋体"/>
          <w:color w:val="000000"/>
          <w:sz w:val="22"/>
          <w:szCs w:val="20"/>
          <w:highlight w:val="none"/>
        </w:rPr>
        <w:t>。</w:t>
      </w:r>
    </w:p>
    <w:p w14:paraId="32DA050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3.3.3供应商无正当理由拒绝撤换主要施工管理人员的违约责任：</w:t>
      </w:r>
      <w:r>
        <w:rPr>
          <w:rFonts w:hint="eastAsia" w:ascii="宋体" w:hAnsi="宋体" w:eastAsia="宋体" w:cs="宋体"/>
          <w:color w:val="000000"/>
          <w:sz w:val="22"/>
          <w:szCs w:val="20"/>
          <w:highlight w:val="none"/>
          <w:u w:val="single"/>
        </w:rPr>
        <w:t>除应改正外，供应商还应向采购人支付违约金5000元；拒不改正的，采购人有权解除合同，追回已经支付的款项，并报竞价办备案</w:t>
      </w:r>
      <w:r>
        <w:rPr>
          <w:rFonts w:hint="eastAsia" w:ascii="宋体" w:hAnsi="宋体" w:eastAsia="宋体" w:cs="宋体"/>
          <w:color w:val="000000"/>
          <w:sz w:val="22"/>
          <w:szCs w:val="20"/>
          <w:highlight w:val="none"/>
        </w:rPr>
        <w:t>。</w:t>
      </w:r>
    </w:p>
    <w:p w14:paraId="379FD74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3.3.4供应商主要施工管理人员离开施工现场的批准要求：</w:t>
      </w:r>
      <w:r>
        <w:rPr>
          <w:rFonts w:hint="eastAsia" w:ascii="宋体" w:hAnsi="宋体" w:eastAsia="宋体" w:cs="宋体"/>
          <w:color w:val="000000"/>
          <w:sz w:val="22"/>
          <w:szCs w:val="20"/>
          <w:highlight w:val="none"/>
          <w:u w:val="single"/>
        </w:rPr>
        <w:t>合同签订后，项目班子主要成员（技术负责人、施工员、质量员）不到位，则监理项目师有权不签发开工令，施工中项目管理部的主要成员离开工地应向采购人代表请假，经过批准后方能离开</w:t>
      </w:r>
      <w:r>
        <w:rPr>
          <w:rFonts w:hint="eastAsia" w:ascii="宋体" w:hAnsi="宋体" w:eastAsia="宋体" w:cs="宋体"/>
          <w:color w:val="000000"/>
          <w:sz w:val="22"/>
          <w:szCs w:val="20"/>
          <w:highlight w:val="none"/>
        </w:rPr>
        <w:t>。</w:t>
      </w:r>
    </w:p>
    <w:p w14:paraId="3442DBD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3.3.5供应商擅自</w:t>
      </w:r>
      <w:r>
        <w:rPr>
          <w:rFonts w:hint="eastAsia" w:ascii="宋体" w:hAnsi="宋体" w:eastAsia="宋体" w:cs="宋体"/>
          <w:bCs/>
          <w:color w:val="000000"/>
          <w:sz w:val="22"/>
          <w:szCs w:val="20"/>
          <w:highlight w:val="none"/>
        </w:rPr>
        <w:t>更换</w:t>
      </w:r>
      <w:r>
        <w:rPr>
          <w:rFonts w:hint="eastAsia" w:ascii="宋体" w:hAnsi="宋体" w:eastAsia="宋体" w:cs="宋体"/>
          <w:color w:val="000000"/>
          <w:sz w:val="22"/>
          <w:szCs w:val="20"/>
          <w:highlight w:val="none"/>
        </w:rPr>
        <w:t>主要施工管理人员的违约责任：</w:t>
      </w:r>
      <w:r>
        <w:rPr>
          <w:rFonts w:hint="eastAsia" w:ascii="宋体" w:hAnsi="宋体" w:eastAsia="宋体" w:cs="宋体"/>
          <w:color w:val="000000"/>
          <w:sz w:val="22"/>
          <w:szCs w:val="20"/>
          <w:highlight w:val="none"/>
          <w:u w:val="single"/>
        </w:rPr>
        <w:t>除应改正外，还应向采购人支付5000元/人/次的违约金</w:t>
      </w:r>
      <w:r>
        <w:rPr>
          <w:rFonts w:hint="eastAsia" w:ascii="宋体" w:hAnsi="宋体" w:eastAsia="宋体" w:cs="宋体"/>
          <w:color w:val="000000"/>
          <w:sz w:val="22"/>
          <w:szCs w:val="20"/>
          <w:highlight w:val="none"/>
        </w:rPr>
        <w:t>。</w:t>
      </w:r>
    </w:p>
    <w:p w14:paraId="73BE2E83">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供应商主要施工管理人员擅自</w:t>
      </w:r>
      <w:r>
        <w:rPr>
          <w:rFonts w:hint="eastAsia" w:ascii="宋体" w:hAnsi="宋体" w:eastAsia="宋体" w:cs="宋体"/>
          <w:bCs/>
          <w:color w:val="000000"/>
          <w:sz w:val="22"/>
          <w:szCs w:val="20"/>
          <w:highlight w:val="none"/>
        </w:rPr>
        <w:t>离开</w:t>
      </w:r>
      <w:r>
        <w:rPr>
          <w:rFonts w:hint="eastAsia" w:ascii="宋体" w:hAnsi="宋体" w:eastAsia="宋体" w:cs="宋体"/>
          <w:color w:val="000000"/>
          <w:sz w:val="22"/>
          <w:szCs w:val="20"/>
          <w:highlight w:val="none"/>
        </w:rPr>
        <w:t>施工现场的违约责任：</w:t>
      </w:r>
      <w:r>
        <w:rPr>
          <w:rFonts w:hint="eastAsia" w:ascii="宋体" w:hAnsi="宋体" w:eastAsia="宋体" w:cs="宋体"/>
          <w:color w:val="000000"/>
          <w:sz w:val="22"/>
          <w:szCs w:val="20"/>
          <w:highlight w:val="none"/>
          <w:u w:val="single"/>
        </w:rPr>
        <w:t>项目经理部主要管理人员(技术负责人、施工员、质量员)，未能常驻现场的，供应商需向采购人按2000元/人/次支付违约金</w:t>
      </w:r>
      <w:r>
        <w:rPr>
          <w:rFonts w:hint="eastAsia" w:ascii="宋体" w:hAnsi="宋体" w:eastAsia="宋体" w:cs="宋体"/>
          <w:color w:val="000000"/>
          <w:sz w:val="22"/>
          <w:szCs w:val="20"/>
          <w:highlight w:val="none"/>
        </w:rPr>
        <w:t>。</w:t>
      </w:r>
    </w:p>
    <w:p w14:paraId="6C36C93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以上违约金从履约保证金或项目竣工结算款中扣除。更换后的项目经理、主要施工管理人员的资质等级、业绩不低于原项目经理、主要施工管理人员，否则采购人有权解除施工合同。</w:t>
      </w:r>
    </w:p>
    <w:p w14:paraId="6B28C5D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3.5分包</w:t>
      </w:r>
    </w:p>
    <w:p w14:paraId="3FE44AF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3.5.1分包的一般约定</w:t>
      </w:r>
    </w:p>
    <w:p w14:paraId="46752FE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禁止分包的项目包括：未经采购人书面同意，供应商不得进行任何形式的分包。</w:t>
      </w:r>
    </w:p>
    <w:p w14:paraId="247A8A2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主体结构、关键性工作的范围：</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 </w:t>
      </w:r>
    </w:p>
    <w:p w14:paraId="1979A1C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3.5.2分包的确定</w:t>
      </w:r>
    </w:p>
    <w:p w14:paraId="1F89206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允许分包的专业项目包括:</w:t>
      </w:r>
      <w:r>
        <w:rPr>
          <w:rFonts w:hint="eastAsia" w:ascii="宋体" w:hAnsi="宋体" w:eastAsia="宋体" w:cs="宋体"/>
          <w:color w:val="000000"/>
          <w:sz w:val="22"/>
          <w:szCs w:val="20"/>
          <w:highlight w:val="none"/>
          <w:u w:val="single"/>
        </w:rPr>
        <w:t>/</w:t>
      </w:r>
      <w:r>
        <w:rPr>
          <w:rFonts w:hint="eastAsia" w:ascii="宋体" w:hAnsi="宋体" w:eastAsia="宋体" w:cs="宋体"/>
          <w:color w:val="000000"/>
          <w:sz w:val="22"/>
          <w:szCs w:val="20"/>
          <w:highlight w:val="none"/>
        </w:rPr>
        <w:t>。</w:t>
      </w:r>
    </w:p>
    <w:p w14:paraId="3CD87D5B">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其他关于分包的约定：</w:t>
      </w:r>
      <w:r>
        <w:rPr>
          <w:rFonts w:hint="eastAsia" w:ascii="宋体" w:hAnsi="宋体" w:eastAsia="宋体" w:cs="宋体"/>
          <w:color w:val="000000"/>
          <w:sz w:val="22"/>
          <w:szCs w:val="20"/>
          <w:highlight w:val="none"/>
          <w:u w:val="single"/>
        </w:rPr>
        <w:t>一经发现分包，采购方有权解除本合同，并有权要求竞价方按签约合同价的30%支付违约金</w:t>
      </w:r>
      <w:r>
        <w:rPr>
          <w:rFonts w:hint="eastAsia" w:ascii="宋体" w:hAnsi="宋体" w:eastAsia="宋体" w:cs="宋体"/>
          <w:color w:val="000000"/>
          <w:sz w:val="22"/>
          <w:szCs w:val="20"/>
          <w:highlight w:val="none"/>
        </w:rPr>
        <w:t>。</w:t>
      </w:r>
    </w:p>
    <w:p w14:paraId="192C917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3.6项目照管与成品、半成品保护</w:t>
      </w:r>
    </w:p>
    <w:p w14:paraId="521033A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供应商负责照管项目及项目相关的材料、项目设备的起始时间：</w:t>
      </w:r>
      <w:r>
        <w:rPr>
          <w:rFonts w:hint="eastAsia" w:ascii="宋体" w:hAnsi="宋体" w:eastAsia="宋体" w:cs="宋体"/>
          <w:color w:val="000000"/>
          <w:sz w:val="22"/>
          <w:szCs w:val="20"/>
          <w:highlight w:val="none"/>
          <w:u w:val="single"/>
        </w:rPr>
        <w:t>自采购人向供应商移交施工现场之日起，供应商应负责照管项目及项目相关的材料、项目设备，直到颁发项目接收证书之日止。项目交付前成品保护由供应商负责，费用由供应商承担。已竣工项目未交付采购人之前，供应商负责已完项目的保护工作，承担毁损、火灾、丢失的风险，保护期间发生损坏保护期间发生损坏、失窃，供应商自费予以修复；已竣工项目未交付使用前，供应商应负责已完项目的成品保护工作</w:t>
      </w:r>
      <w:r>
        <w:rPr>
          <w:rFonts w:hint="eastAsia" w:ascii="宋体" w:hAnsi="宋体" w:eastAsia="宋体" w:cs="宋体"/>
          <w:color w:val="000000"/>
          <w:sz w:val="22"/>
          <w:szCs w:val="20"/>
          <w:highlight w:val="none"/>
        </w:rPr>
        <w:t>。</w:t>
      </w:r>
    </w:p>
    <w:p w14:paraId="7C7B0B4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3.7履约担保</w:t>
      </w:r>
    </w:p>
    <w:p w14:paraId="1446E27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供应商是否提供履约担保：</w:t>
      </w:r>
      <w:r>
        <w:rPr>
          <w:rFonts w:hint="eastAsia" w:ascii="宋体" w:hAnsi="宋体" w:eastAsia="宋体" w:cs="宋体"/>
          <w:color w:val="000000"/>
          <w:sz w:val="22"/>
          <w:szCs w:val="20"/>
          <w:highlight w:val="none"/>
          <w:u w:val="single"/>
        </w:rPr>
        <w:t xml:space="preserve"> 是 </w:t>
      </w:r>
      <w:r>
        <w:rPr>
          <w:rFonts w:hint="eastAsia" w:ascii="宋体" w:hAnsi="宋体" w:eastAsia="宋体" w:cs="宋体"/>
          <w:color w:val="000000"/>
          <w:sz w:val="22"/>
          <w:szCs w:val="20"/>
          <w:highlight w:val="none"/>
        </w:rPr>
        <w:t>；</w:t>
      </w:r>
    </w:p>
    <w:p w14:paraId="4B4EB39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履约保证金的形式:</w:t>
      </w:r>
      <w:r>
        <w:rPr>
          <w:rFonts w:hint="eastAsia" w:ascii="宋体" w:hAnsi="宋体" w:eastAsia="宋体" w:cs="宋体"/>
          <w:color w:val="000000"/>
          <w:sz w:val="22"/>
          <w:szCs w:val="20"/>
          <w:highlight w:val="none"/>
          <w:u w:val="single"/>
        </w:rPr>
        <w:t>支票、汇票、本票、保函等非现金形式</w:t>
      </w:r>
      <w:r>
        <w:rPr>
          <w:rFonts w:hint="eastAsia" w:ascii="宋体" w:hAnsi="宋体" w:eastAsia="宋体" w:cs="宋体"/>
          <w:color w:val="000000"/>
          <w:sz w:val="22"/>
          <w:szCs w:val="20"/>
          <w:highlight w:val="none"/>
        </w:rPr>
        <w:t>；</w:t>
      </w:r>
    </w:p>
    <w:p w14:paraId="0ABCFF4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履约担保的金额：</w:t>
      </w:r>
      <w:r>
        <w:rPr>
          <w:rFonts w:hint="eastAsia" w:ascii="宋体" w:hAnsi="宋体" w:eastAsia="宋体" w:cs="宋体"/>
          <w:b/>
          <w:bCs/>
          <w:color w:val="000000"/>
          <w:sz w:val="22"/>
          <w:szCs w:val="20"/>
          <w:highlight w:val="none"/>
        </w:rPr>
        <w:t>合同价的</w:t>
      </w:r>
      <w:r>
        <w:rPr>
          <w:rFonts w:hint="eastAsia" w:ascii="宋体" w:hAnsi="宋体" w:eastAsia="宋体" w:cs="宋体"/>
          <w:b/>
          <w:bCs/>
          <w:color w:val="000000"/>
          <w:sz w:val="22"/>
          <w:szCs w:val="20"/>
          <w:highlight w:val="none"/>
          <w:u w:val="single"/>
        </w:rPr>
        <w:t xml:space="preserve"> 10 </w:t>
      </w:r>
      <w:r>
        <w:rPr>
          <w:rFonts w:hint="eastAsia" w:ascii="宋体" w:hAnsi="宋体" w:eastAsia="宋体" w:cs="宋体"/>
          <w:b/>
          <w:bCs/>
          <w:color w:val="000000"/>
          <w:sz w:val="22"/>
          <w:szCs w:val="20"/>
          <w:highlight w:val="none"/>
        </w:rPr>
        <w:t>%（不含预留金及专业项目暂估价）</w:t>
      </w:r>
      <w:r>
        <w:rPr>
          <w:rFonts w:hint="eastAsia" w:ascii="宋体" w:hAnsi="宋体" w:eastAsia="宋体" w:cs="宋体"/>
          <w:color w:val="000000"/>
          <w:sz w:val="22"/>
          <w:szCs w:val="20"/>
          <w:highlight w:val="none"/>
        </w:rPr>
        <w:t>；</w:t>
      </w:r>
    </w:p>
    <w:p w14:paraId="1450C9B9">
      <w:pPr>
        <w:spacing w:line="360" w:lineRule="auto"/>
        <w:ind w:firstLine="440" w:firstLineChars="200"/>
        <w:rPr>
          <w:rFonts w:hint="eastAsia" w:ascii="宋体" w:hAnsi="宋体" w:eastAsia="宋体" w:cs="宋体"/>
          <w:color w:val="000000"/>
          <w:sz w:val="22"/>
          <w:szCs w:val="28"/>
          <w:highlight w:val="none"/>
          <w:u w:val="single"/>
        </w:rPr>
      </w:pPr>
      <w:r>
        <w:rPr>
          <w:rFonts w:hint="eastAsia" w:ascii="宋体" w:hAnsi="宋体" w:eastAsia="宋体" w:cs="宋体"/>
          <w:color w:val="000000"/>
          <w:sz w:val="22"/>
          <w:szCs w:val="20"/>
          <w:highlight w:val="none"/>
        </w:rPr>
        <w:t>交付时间：</w:t>
      </w:r>
      <w:r>
        <w:rPr>
          <w:rFonts w:hint="eastAsia" w:ascii="宋体" w:hAnsi="宋体" w:eastAsia="宋体" w:cs="宋体"/>
          <w:color w:val="000000"/>
          <w:sz w:val="22"/>
          <w:szCs w:val="28"/>
          <w:highlight w:val="none"/>
          <w:u w:val="single"/>
          <w:lang w:val="en-US" w:eastAsia="zh-CN"/>
        </w:rPr>
        <w:t>成交</w:t>
      </w:r>
      <w:r>
        <w:rPr>
          <w:rFonts w:hint="eastAsia" w:ascii="宋体" w:hAnsi="宋体" w:eastAsia="宋体" w:cs="宋体"/>
          <w:color w:val="000000"/>
          <w:sz w:val="22"/>
          <w:szCs w:val="28"/>
          <w:highlight w:val="none"/>
          <w:u w:val="single"/>
        </w:rPr>
        <w:t>公告发布之日起10日内。担保有效期至本项目竣工验收合格并交付采购人之日。以现金方式交纳履约保证金的，该保证金在项目竣工验收合格并交付采购人之后30日内无息退还。</w:t>
      </w:r>
    </w:p>
    <w:p w14:paraId="7462CBA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4.监理人</w:t>
      </w:r>
    </w:p>
    <w:p w14:paraId="2CA82C2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4.1监理人的一般规定</w:t>
      </w:r>
    </w:p>
    <w:p w14:paraId="234AF3A5">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关于监理人的监理内容：</w:t>
      </w:r>
      <w:r>
        <w:rPr>
          <w:rFonts w:hint="eastAsia" w:ascii="宋体" w:hAnsi="宋体" w:eastAsia="宋体" w:cs="宋体"/>
          <w:color w:val="000000"/>
          <w:sz w:val="22"/>
          <w:szCs w:val="20"/>
          <w:highlight w:val="none"/>
          <w:u w:val="single"/>
        </w:rPr>
        <w:t>对本项目施工及保修阶段的进度、质量、投资控制，安全、文明施工、合同、信息管理和组织协调</w:t>
      </w:r>
      <w:r>
        <w:rPr>
          <w:rFonts w:hint="eastAsia" w:ascii="宋体" w:hAnsi="宋体" w:eastAsia="宋体" w:cs="宋体"/>
          <w:color w:val="000000"/>
          <w:sz w:val="22"/>
          <w:szCs w:val="20"/>
          <w:highlight w:val="none"/>
        </w:rPr>
        <w:t>。</w:t>
      </w:r>
    </w:p>
    <w:p w14:paraId="2FDA60ED">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关于监理人的监理权限：</w:t>
      </w:r>
      <w:r>
        <w:rPr>
          <w:rFonts w:hint="eastAsia" w:ascii="宋体" w:hAnsi="宋体" w:eastAsia="宋体" w:cs="宋体"/>
          <w:color w:val="000000"/>
          <w:sz w:val="22"/>
          <w:szCs w:val="20"/>
          <w:highlight w:val="none"/>
          <w:u w:val="single"/>
        </w:rPr>
        <w:t>需要取得采购人批准才能行使的职权：（1）批准项目任何部分的发包合同；（2）费用的增加以及采购人合同义务的增加；（3）项目的延期；（4）发布变更指令；（5）批准设计变更；（6）发布项目开工令、停工令和复工令，以及单项项目超出三天以上的暂停施工或复工；（7）索赔的支付；(8)项目款支付 。采购人有权变更监理人的职权，但应提前书面通知供应商</w:t>
      </w:r>
      <w:r>
        <w:rPr>
          <w:rFonts w:hint="eastAsia" w:ascii="宋体" w:hAnsi="宋体" w:eastAsia="宋体" w:cs="宋体"/>
          <w:color w:val="000000"/>
          <w:sz w:val="22"/>
          <w:szCs w:val="20"/>
          <w:highlight w:val="none"/>
        </w:rPr>
        <w:t>。</w:t>
      </w:r>
    </w:p>
    <w:p w14:paraId="5A8987E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关于监理人在施工现场的办公场所、生活场所的提供和费用承担的约定：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78676DE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4.2监理人员</w:t>
      </w:r>
    </w:p>
    <w:p w14:paraId="27F3B78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总监理项目师：</w:t>
      </w:r>
    </w:p>
    <w:p w14:paraId="1B84915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姓    名：</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4FBBF9A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职    务：</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6F9DA32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监理项目师执业资格证书号：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270D110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552245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29F51B8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43DF1FD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关于监理人的其他约定：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15C00EA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5.项目质量</w:t>
      </w:r>
    </w:p>
    <w:p w14:paraId="37E7D88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5.1 质量要求</w:t>
      </w:r>
    </w:p>
    <w:p w14:paraId="2A1C38B5">
      <w:pPr>
        <w:spacing w:line="360" w:lineRule="auto"/>
        <w:ind w:firstLine="440" w:firstLineChars="200"/>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0"/>
          <w:highlight w:val="none"/>
        </w:rPr>
        <w:t>5.1.1 特殊质量标准和要求：</w:t>
      </w:r>
      <w:r>
        <w:rPr>
          <w:rFonts w:hint="eastAsia" w:ascii="宋体" w:hAnsi="宋体" w:eastAsia="宋体" w:cs="宋体"/>
          <w:color w:val="000000"/>
          <w:sz w:val="22"/>
          <w:szCs w:val="20"/>
          <w:highlight w:val="none"/>
          <w:u w:val="single"/>
        </w:rPr>
        <w:t>项目质量必须达到合格标准等级</w:t>
      </w:r>
      <w:r>
        <w:rPr>
          <w:rFonts w:hint="eastAsia" w:ascii="宋体" w:hAnsi="宋体" w:eastAsia="宋体" w:cs="宋体"/>
          <w:color w:val="000000"/>
          <w:sz w:val="22"/>
          <w:szCs w:val="20"/>
          <w:highlight w:val="none"/>
        </w:rPr>
        <w:t>。</w:t>
      </w:r>
    </w:p>
    <w:p w14:paraId="332F14F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关于项目奖项的约定：</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5D1FB2B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5.3 隐蔽项目检查</w:t>
      </w:r>
    </w:p>
    <w:p w14:paraId="3E39A68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5.3.2供应商提前通知监理人隐蔽项目检查的期限的约定：项目具备隐蔽条件或达到专用条款约定的中间验收部位，供应商进行自检，并在共同验收前48小时以书面形式通知监理人检查，通知中应载明包括隐蔽检查的内容、时间和地点，并附有自检记录和必要的检查资料。</w:t>
      </w:r>
    </w:p>
    <w:p w14:paraId="1632E99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监理人不能按时进行检查时，应提前 24 小时提交书面延期要求。</w:t>
      </w:r>
    </w:p>
    <w:p w14:paraId="30085DB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关于延期最长不得超过： 48 小时。</w:t>
      </w:r>
    </w:p>
    <w:p w14:paraId="2057CC8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6.安全文明施工与环境保护</w:t>
      </w:r>
    </w:p>
    <w:p w14:paraId="372D093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6.1安全文明施工</w:t>
      </w:r>
    </w:p>
    <w:p w14:paraId="636B7C2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6.1.1项目安全生产的达标目标及相应事项的约定：</w:t>
      </w:r>
    </w:p>
    <w:p w14:paraId="34794505">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采购人及建设主管单位将对施工现场进行周期性检查，该检查应不影响正常施工，供应商应予以配合</w:t>
      </w:r>
      <w:r>
        <w:rPr>
          <w:rFonts w:hint="eastAsia" w:ascii="宋体" w:hAnsi="宋体" w:eastAsia="宋体" w:cs="宋体"/>
          <w:color w:val="000000"/>
          <w:sz w:val="22"/>
          <w:szCs w:val="20"/>
          <w:highlight w:val="none"/>
        </w:rPr>
        <w:t>。</w:t>
      </w:r>
    </w:p>
    <w:p w14:paraId="3FF45C12">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供应商应当遵守项目建设安全生产有关管理规定，严格按安全标准组织施工，并随时接受监督检查，采取必要的安全防护措施，消除事故隐患，安全防护费用已含在合同价款内。供应商负责施工现场的安全及第三方人身安全。本项目施工期间至竣工交付使用前，所发生的一切安全相关事件均与采购人无关，均由供应商承担</w:t>
      </w:r>
      <w:r>
        <w:rPr>
          <w:rFonts w:hint="eastAsia" w:ascii="宋体" w:hAnsi="宋体" w:eastAsia="宋体" w:cs="宋体"/>
          <w:color w:val="000000"/>
          <w:sz w:val="22"/>
          <w:szCs w:val="20"/>
          <w:highlight w:val="none"/>
        </w:rPr>
        <w:t>。</w:t>
      </w:r>
    </w:p>
    <w:p w14:paraId="1F67EDE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6.1.5文明施工</w:t>
      </w:r>
    </w:p>
    <w:p w14:paraId="17639157">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合同当事人对文明施工的要求：</w:t>
      </w:r>
      <w:r>
        <w:rPr>
          <w:rFonts w:hint="eastAsia" w:ascii="宋体" w:hAnsi="宋体" w:eastAsia="宋体" w:cs="宋体"/>
          <w:color w:val="000000"/>
          <w:sz w:val="22"/>
          <w:szCs w:val="20"/>
          <w:highlight w:val="none"/>
          <w:u w:val="single"/>
        </w:rPr>
        <w:t>保持场地整洁卫生，因为违纪行为发生的清理处罚费用由供应商承担，保证工完料清，并保证工地周围环境整洁，同时遵守采购人的其他有关管理要求。费用包含在合同总价中</w:t>
      </w:r>
      <w:r>
        <w:rPr>
          <w:rFonts w:hint="eastAsia" w:ascii="宋体" w:hAnsi="宋体" w:eastAsia="宋体" w:cs="宋体"/>
          <w:color w:val="000000"/>
          <w:sz w:val="22"/>
          <w:szCs w:val="20"/>
          <w:highlight w:val="none"/>
        </w:rPr>
        <w:t>。</w:t>
      </w:r>
    </w:p>
    <w:p w14:paraId="2123410F">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供应商要制定生活和环境卫生管理制度，要搞好职工宿舍卫生和食堂的饮食卫生，并做好厕所保洁工作。临时搭建须经采购人批准，且应整齐美观</w:t>
      </w:r>
      <w:r>
        <w:rPr>
          <w:rFonts w:hint="eastAsia" w:ascii="宋体" w:hAnsi="宋体" w:eastAsia="宋体" w:cs="宋体"/>
          <w:color w:val="000000"/>
          <w:sz w:val="22"/>
          <w:szCs w:val="20"/>
          <w:highlight w:val="none"/>
        </w:rPr>
        <w:t>。</w:t>
      </w:r>
    </w:p>
    <w:p w14:paraId="36998A6A">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6.1.6关于安全文明施工费支付比例和支付期限的约定：关于安全文明施工费支付比例和支付期限的约定：</w:t>
      </w:r>
      <w:r>
        <w:rPr>
          <w:rStyle w:val="1072"/>
          <w:rFonts w:hint="eastAsia" w:ascii="宋体" w:hAnsi="宋体" w:eastAsia="宋体" w:cs="宋体"/>
          <w:color w:val="000000"/>
          <w:kern w:val="0"/>
          <w:sz w:val="22"/>
          <w:szCs w:val="20"/>
          <w:highlight w:val="none"/>
          <w:u w:val="single"/>
          <w:lang w:val="zh-TW" w:eastAsia="zh-TW"/>
        </w:rPr>
        <w:t>现场安全文明施工措施费按照连建发</w:t>
      </w:r>
      <w:r>
        <w:rPr>
          <w:rStyle w:val="1072"/>
          <w:rFonts w:hint="eastAsia" w:ascii="宋体" w:hAnsi="宋体" w:eastAsia="宋体" w:cs="宋体"/>
          <w:color w:val="000000"/>
          <w:kern w:val="0"/>
          <w:sz w:val="22"/>
          <w:szCs w:val="20"/>
          <w:highlight w:val="none"/>
          <w:u w:val="single"/>
        </w:rPr>
        <w:t>[2019]36</w:t>
      </w:r>
      <w:r>
        <w:rPr>
          <w:rStyle w:val="1072"/>
          <w:rFonts w:hint="eastAsia" w:ascii="宋体" w:hAnsi="宋体" w:eastAsia="宋体" w:cs="宋体"/>
          <w:color w:val="000000"/>
          <w:kern w:val="0"/>
          <w:sz w:val="22"/>
          <w:szCs w:val="20"/>
          <w:highlight w:val="none"/>
          <w:u w:val="single"/>
          <w:lang w:val="zh-TW" w:eastAsia="zh-TW"/>
        </w:rPr>
        <w:t>号文执行，未经核定，不得计取</w:t>
      </w:r>
      <w:r>
        <w:rPr>
          <w:rStyle w:val="1072"/>
          <w:rFonts w:hint="eastAsia" w:ascii="宋体" w:hAnsi="宋体" w:eastAsia="宋体" w:cs="宋体"/>
          <w:color w:val="000000"/>
          <w:kern w:val="0"/>
          <w:sz w:val="22"/>
          <w:szCs w:val="20"/>
          <w:highlight w:val="none"/>
          <w:lang w:val="zh-TW" w:eastAsia="zh-TW"/>
        </w:rPr>
        <w:t>。</w:t>
      </w:r>
    </w:p>
    <w:p w14:paraId="56193BF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7.工期和进度</w:t>
      </w:r>
    </w:p>
    <w:p w14:paraId="5B98917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7.1施工组织设计</w:t>
      </w:r>
    </w:p>
    <w:p w14:paraId="07EC6A6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7.1.1合同当事人约定的施工组织设计应包括的其他内容：</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115D2B9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7.1.2施工组织设计的提交和修改</w:t>
      </w:r>
    </w:p>
    <w:p w14:paraId="2F367E6D">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供应商提交详细施工组织设计的期限的约定：</w:t>
      </w:r>
      <w:r>
        <w:rPr>
          <w:rFonts w:hint="eastAsia" w:ascii="宋体" w:hAnsi="宋体" w:eastAsia="宋体" w:cs="宋体"/>
          <w:color w:val="000000"/>
          <w:sz w:val="22"/>
          <w:szCs w:val="20"/>
          <w:highlight w:val="none"/>
          <w:u w:val="single"/>
        </w:rPr>
        <w:t>供应商在合同签订后14天内，且不得迟于开工前7天</w:t>
      </w:r>
      <w:r>
        <w:rPr>
          <w:rFonts w:hint="eastAsia" w:ascii="宋体" w:hAnsi="宋体" w:eastAsia="宋体" w:cs="宋体"/>
          <w:color w:val="000000"/>
          <w:sz w:val="22"/>
          <w:szCs w:val="20"/>
          <w:highlight w:val="none"/>
        </w:rPr>
        <w:t>。</w:t>
      </w:r>
    </w:p>
    <w:p w14:paraId="2EEDBA3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采购人和监理人在收到详细的施工组织设计后确认或提出修改意见的期限：</w:t>
      </w:r>
      <w:r>
        <w:rPr>
          <w:rFonts w:hint="eastAsia" w:ascii="宋体" w:hAnsi="宋体" w:eastAsia="宋体" w:cs="宋体"/>
          <w:color w:val="000000"/>
          <w:sz w:val="22"/>
          <w:szCs w:val="20"/>
          <w:highlight w:val="none"/>
          <w:u w:val="single"/>
        </w:rPr>
        <w:t>收到后7日内</w:t>
      </w:r>
      <w:r>
        <w:rPr>
          <w:rFonts w:hint="eastAsia" w:ascii="宋体" w:hAnsi="宋体" w:eastAsia="宋体" w:cs="宋体"/>
          <w:color w:val="000000"/>
          <w:sz w:val="22"/>
          <w:szCs w:val="20"/>
          <w:highlight w:val="none"/>
        </w:rPr>
        <w:t>。</w:t>
      </w:r>
    </w:p>
    <w:p w14:paraId="10D02E6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7.2施工进度计划</w:t>
      </w:r>
    </w:p>
    <w:p w14:paraId="767D052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7.2.2施工进度计划的修订</w:t>
      </w:r>
    </w:p>
    <w:p w14:paraId="14A0AF9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采购人和监理人在收到修订的施工进度计划后确认或提出修改意见的期限：收到后</w:t>
      </w:r>
      <w:r>
        <w:rPr>
          <w:rFonts w:hint="eastAsia" w:ascii="宋体" w:hAnsi="宋体" w:eastAsia="宋体" w:cs="宋体"/>
          <w:color w:val="000000"/>
          <w:sz w:val="22"/>
          <w:szCs w:val="20"/>
          <w:highlight w:val="none"/>
          <w:u w:val="single"/>
        </w:rPr>
        <w:t>7日内</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36F7F7D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7.3开工</w:t>
      </w:r>
    </w:p>
    <w:p w14:paraId="59C7727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7.3.1开工准备</w:t>
      </w:r>
    </w:p>
    <w:p w14:paraId="2FAF9D1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关于供应商提交项目开工报审表的期限：</w:t>
      </w:r>
      <w:r>
        <w:rPr>
          <w:rFonts w:hint="eastAsia" w:ascii="宋体" w:hAnsi="宋体" w:eastAsia="宋体" w:cs="宋体"/>
          <w:bCs/>
          <w:color w:val="000000"/>
          <w:sz w:val="22"/>
          <w:szCs w:val="20"/>
          <w:highlight w:val="none"/>
          <w:u w:val="single"/>
        </w:rPr>
        <w:t>开工前3天内</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6CA06E3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关于采购人应完成的其他开工准备工作及期限：</w:t>
      </w:r>
      <w:r>
        <w:rPr>
          <w:rFonts w:hint="eastAsia" w:ascii="宋体" w:hAnsi="宋体" w:eastAsia="宋体" w:cs="宋体"/>
          <w:color w:val="000000"/>
          <w:sz w:val="22"/>
          <w:szCs w:val="22"/>
          <w:highlight w:val="none"/>
          <w:u w:val="single"/>
        </w:rPr>
        <w:t>开工前3天内</w:t>
      </w:r>
      <w:r>
        <w:rPr>
          <w:rFonts w:hint="eastAsia" w:ascii="宋体" w:hAnsi="宋体" w:eastAsia="宋体" w:cs="宋体"/>
          <w:color w:val="000000"/>
          <w:sz w:val="22"/>
          <w:szCs w:val="22"/>
          <w:highlight w:val="none"/>
        </w:rPr>
        <w:t>；</w:t>
      </w:r>
    </w:p>
    <w:p w14:paraId="45E75E1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关于供应商应完成的其他开工准备工作及期限：</w:t>
      </w:r>
      <w:r>
        <w:rPr>
          <w:rFonts w:hint="eastAsia" w:ascii="宋体" w:hAnsi="宋体" w:eastAsia="宋体" w:cs="宋体"/>
          <w:color w:val="000000"/>
          <w:sz w:val="22"/>
          <w:szCs w:val="22"/>
          <w:highlight w:val="none"/>
          <w:u w:val="single"/>
        </w:rPr>
        <w:t>开工前7天内</w:t>
      </w:r>
      <w:r>
        <w:rPr>
          <w:rFonts w:hint="eastAsia" w:ascii="宋体" w:hAnsi="宋体" w:eastAsia="宋体" w:cs="宋体"/>
          <w:color w:val="000000"/>
          <w:sz w:val="22"/>
          <w:szCs w:val="22"/>
          <w:highlight w:val="none"/>
        </w:rPr>
        <w:t>。</w:t>
      </w:r>
    </w:p>
    <w:p w14:paraId="2EA0674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7.3.2开工通知</w:t>
      </w:r>
    </w:p>
    <w:p w14:paraId="3AB98F2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因采购人原因造成监理人未能在计划开工日期之日起 180天内发出开工通知的，工期顺延，采购人不承担违约责任。</w:t>
      </w:r>
    </w:p>
    <w:p w14:paraId="03C15FD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w:t>
      </w:r>
      <w:r>
        <w:rPr>
          <w:rFonts w:hint="eastAsia" w:ascii="宋体" w:hAnsi="宋体" w:eastAsia="宋体" w:cs="宋体"/>
          <w:color w:val="000000"/>
          <w:sz w:val="22"/>
          <w:szCs w:val="20"/>
          <w:highlight w:val="none"/>
          <w:lang w:val="en-US" w:eastAsia="zh-CN"/>
        </w:rPr>
        <w:t>4</w:t>
      </w:r>
      <w:r>
        <w:rPr>
          <w:rFonts w:hint="eastAsia" w:ascii="宋体" w:hAnsi="宋体" w:eastAsia="宋体" w:cs="宋体"/>
          <w:color w:val="000000"/>
          <w:sz w:val="22"/>
          <w:szCs w:val="20"/>
          <w:highlight w:val="none"/>
        </w:rPr>
        <w:t>因供应商原因导致工期延误</w:t>
      </w:r>
    </w:p>
    <w:p w14:paraId="17B3DC2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因供应商原因造成工期延误，逾期竣工违约金的计算方法为：</w:t>
      </w:r>
    </w:p>
    <w:p w14:paraId="1F57225A">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因供应商原因不能按照协议书约定的竣工日期或采购人同意顺延的工期竣工的，供应商承担违约责任。但如果采购人没有明确说明，即使其同意顺延竣工日期，也不当然免除供应商工期延误的违约责任</w:t>
      </w:r>
      <w:r>
        <w:rPr>
          <w:rFonts w:hint="eastAsia" w:ascii="宋体" w:hAnsi="宋体" w:eastAsia="宋体" w:cs="宋体"/>
          <w:color w:val="000000"/>
          <w:sz w:val="22"/>
          <w:szCs w:val="20"/>
          <w:highlight w:val="none"/>
        </w:rPr>
        <w:t>。</w:t>
      </w:r>
    </w:p>
    <w:p w14:paraId="5D7326A4">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当供应商不能按照已批准的进度计划实现节点目标，而又无切实有效措施保证竣工目标，经专家评审确认后，采购人有权将供应商承包范围内的部分项目量进行切割，交由其他单位实施，费用由供应商承担，供应商应无条件服从并给予配合</w:t>
      </w:r>
      <w:r>
        <w:rPr>
          <w:rFonts w:hint="eastAsia" w:ascii="宋体" w:hAnsi="宋体" w:eastAsia="宋体" w:cs="宋体"/>
          <w:color w:val="000000"/>
          <w:sz w:val="22"/>
          <w:szCs w:val="20"/>
          <w:highlight w:val="none"/>
        </w:rPr>
        <w:t>。</w:t>
      </w:r>
    </w:p>
    <w:p w14:paraId="655ED438">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项目不能按照进度计划实现节点目标或竣工的，视为供应商违约，供应商须按1万元/天向采购人支付违约金；逾期超过六十日以上的，采购人还有权解除合同，供应商应按采购人要求退场，并承担采购人的实际损失</w:t>
      </w:r>
      <w:r>
        <w:rPr>
          <w:rFonts w:hint="eastAsia" w:ascii="宋体" w:hAnsi="宋体" w:eastAsia="宋体" w:cs="宋体"/>
          <w:color w:val="000000"/>
          <w:sz w:val="22"/>
          <w:szCs w:val="20"/>
          <w:highlight w:val="none"/>
        </w:rPr>
        <w:t>。</w:t>
      </w:r>
    </w:p>
    <w:p w14:paraId="244C354C">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因供应商原因造成工期延误，逾期竣工违约金的上限：无上限</w:t>
      </w:r>
      <w:r>
        <w:rPr>
          <w:rFonts w:hint="eastAsia" w:ascii="宋体" w:hAnsi="宋体" w:eastAsia="宋体" w:cs="宋体"/>
          <w:color w:val="000000"/>
          <w:sz w:val="22"/>
          <w:szCs w:val="20"/>
          <w:highlight w:val="none"/>
        </w:rPr>
        <w:t>。</w:t>
      </w:r>
    </w:p>
    <w:p w14:paraId="5B2C7378">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供应商支付逾期竣工违约金后，不免除供应商继续完成项目及修补缺陷的义务</w:t>
      </w:r>
      <w:r>
        <w:rPr>
          <w:rFonts w:hint="eastAsia" w:ascii="宋体" w:hAnsi="宋体" w:eastAsia="宋体" w:cs="宋体"/>
          <w:color w:val="000000"/>
          <w:sz w:val="22"/>
          <w:szCs w:val="20"/>
          <w:highlight w:val="none"/>
        </w:rPr>
        <w:t>。</w:t>
      </w:r>
    </w:p>
    <w:p w14:paraId="0B780C4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w:t>
      </w:r>
      <w:r>
        <w:rPr>
          <w:rFonts w:hint="eastAsia" w:ascii="宋体" w:hAnsi="宋体" w:eastAsia="宋体" w:cs="宋体"/>
          <w:color w:val="000000"/>
          <w:sz w:val="22"/>
          <w:szCs w:val="20"/>
          <w:highlight w:val="none"/>
          <w:lang w:val="en-US" w:eastAsia="zh-CN"/>
        </w:rPr>
        <w:t>5</w:t>
      </w:r>
      <w:r>
        <w:rPr>
          <w:rFonts w:hint="eastAsia" w:ascii="宋体" w:hAnsi="宋体" w:eastAsia="宋体" w:cs="宋体"/>
          <w:color w:val="000000"/>
          <w:sz w:val="22"/>
          <w:szCs w:val="20"/>
          <w:highlight w:val="none"/>
        </w:rPr>
        <w:t>不利物质条件</w:t>
      </w:r>
    </w:p>
    <w:p w14:paraId="2B225F3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不利物质条件的其他情形和有关约定：</w:t>
      </w:r>
      <w:r>
        <w:rPr>
          <w:rFonts w:hint="eastAsia" w:ascii="宋体" w:hAnsi="宋体" w:eastAsia="宋体" w:cs="宋体"/>
          <w:color w:val="000000"/>
          <w:sz w:val="22"/>
          <w:szCs w:val="20"/>
          <w:highlight w:val="none"/>
          <w:u w:val="single"/>
        </w:rPr>
        <w:t>供应商对该项目现场条件等，在竞价和合同签订前已进行了充分的了解，对项目各方面充分考虑了施工中各种不利因素，采用克服不利物质条件的合理措施继续施工，在合同工期内完成施工任务</w:t>
      </w:r>
      <w:r>
        <w:rPr>
          <w:rFonts w:hint="eastAsia" w:ascii="宋体" w:hAnsi="宋体" w:eastAsia="宋体" w:cs="宋体"/>
          <w:color w:val="000000"/>
          <w:sz w:val="22"/>
          <w:szCs w:val="20"/>
          <w:highlight w:val="none"/>
        </w:rPr>
        <w:t>。</w:t>
      </w:r>
    </w:p>
    <w:p w14:paraId="68C9266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w:t>
      </w:r>
      <w:r>
        <w:rPr>
          <w:rFonts w:hint="eastAsia" w:ascii="宋体" w:hAnsi="宋体" w:eastAsia="宋体" w:cs="宋体"/>
          <w:color w:val="000000"/>
          <w:sz w:val="22"/>
          <w:szCs w:val="20"/>
          <w:highlight w:val="none"/>
          <w:lang w:val="en-US" w:eastAsia="zh-CN"/>
        </w:rPr>
        <w:t>6</w:t>
      </w:r>
      <w:r>
        <w:rPr>
          <w:rFonts w:hint="eastAsia" w:ascii="宋体" w:hAnsi="宋体" w:eastAsia="宋体" w:cs="宋体"/>
          <w:color w:val="000000"/>
          <w:sz w:val="22"/>
          <w:szCs w:val="20"/>
          <w:highlight w:val="none"/>
        </w:rPr>
        <w:t>提前竣工的奖励</w:t>
      </w:r>
    </w:p>
    <w:p w14:paraId="6EA276D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7.</w:t>
      </w:r>
      <w:r>
        <w:rPr>
          <w:rFonts w:hint="eastAsia" w:ascii="宋体" w:hAnsi="宋体" w:eastAsia="宋体" w:cs="宋体"/>
          <w:color w:val="000000"/>
          <w:sz w:val="22"/>
          <w:szCs w:val="20"/>
          <w:highlight w:val="none"/>
          <w:lang w:val="en-US" w:eastAsia="zh-CN"/>
        </w:rPr>
        <w:t>6.1</w:t>
      </w:r>
      <w:r>
        <w:rPr>
          <w:rFonts w:hint="eastAsia" w:ascii="宋体" w:hAnsi="宋体" w:eastAsia="宋体" w:cs="宋体"/>
          <w:color w:val="000000"/>
          <w:sz w:val="22"/>
          <w:szCs w:val="20"/>
          <w:highlight w:val="none"/>
        </w:rPr>
        <w:t>提前竣工的奖励：</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1F1F49E7">
      <w:pPr>
        <w:numPr>
          <w:ilvl w:val="0"/>
          <w:numId w:val="0"/>
        </w:numPr>
        <w:spacing w:line="360" w:lineRule="auto"/>
        <w:ind w:firstLine="442" w:firstLineChars="200"/>
        <w:rPr>
          <w:rFonts w:hint="eastAsia" w:ascii="宋体" w:hAnsi="宋体" w:eastAsia="宋体" w:cs="宋体"/>
          <w:b/>
          <w:bCs/>
          <w:color w:val="000000"/>
          <w:sz w:val="22"/>
          <w:szCs w:val="20"/>
          <w:highlight w:val="none"/>
        </w:rPr>
      </w:pPr>
      <w:bookmarkStart w:id="94" w:name="_Toc351203640"/>
      <w:r>
        <w:rPr>
          <w:rFonts w:hint="eastAsia" w:ascii="宋体" w:hAnsi="宋体" w:eastAsia="宋体" w:cs="宋体"/>
          <w:b/>
          <w:bCs/>
          <w:color w:val="000000"/>
          <w:sz w:val="22"/>
          <w:szCs w:val="20"/>
          <w:highlight w:val="none"/>
          <w:lang w:val="en-US" w:eastAsia="zh-CN" w:bidi="ar-SA"/>
        </w:rPr>
        <w:t>8.</w:t>
      </w:r>
      <w:r>
        <w:rPr>
          <w:rFonts w:hint="eastAsia" w:ascii="宋体" w:hAnsi="宋体" w:eastAsia="宋体" w:cs="宋体"/>
          <w:b/>
          <w:bCs/>
          <w:color w:val="000000"/>
          <w:sz w:val="22"/>
          <w:szCs w:val="20"/>
          <w:highlight w:val="none"/>
        </w:rPr>
        <w:t>材料与设备</w:t>
      </w:r>
      <w:bookmarkEnd w:id="94"/>
    </w:p>
    <w:p w14:paraId="2920606B">
      <w:pPr>
        <w:spacing w:after="120"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8.6 样品</w:t>
      </w:r>
    </w:p>
    <w:p w14:paraId="063C6323">
      <w:pPr>
        <w:autoSpaceDE w:val="0"/>
        <w:autoSpaceDN w:val="0"/>
        <w:adjustRightInd w:val="0"/>
        <w:spacing w:line="360" w:lineRule="auto"/>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8.6.1</w:t>
      </w:r>
      <w:r>
        <w:rPr>
          <w:rFonts w:hint="eastAsia" w:ascii="宋体" w:hAnsi="宋体" w:eastAsia="宋体" w:cs="宋体"/>
          <w:kern w:val="0"/>
          <w:sz w:val="22"/>
          <w:szCs w:val="22"/>
          <w:highlight w:val="none"/>
        </w:rPr>
        <w:tab/>
      </w:r>
      <w:r>
        <w:rPr>
          <w:rFonts w:hint="eastAsia" w:ascii="宋体" w:hAnsi="宋体" w:eastAsia="宋体" w:cs="宋体"/>
          <w:kern w:val="0"/>
          <w:sz w:val="22"/>
          <w:szCs w:val="22"/>
          <w:highlight w:val="none"/>
        </w:rPr>
        <w:t>样品的报送与封存</w:t>
      </w:r>
    </w:p>
    <w:p w14:paraId="1CEA869C">
      <w:pPr>
        <w:autoSpaceDE w:val="0"/>
        <w:autoSpaceDN w:val="0"/>
        <w:adjustRightInd w:val="0"/>
        <w:spacing w:line="360" w:lineRule="auto"/>
        <w:ind w:firstLine="440" w:firstLineChars="200"/>
        <w:jc w:val="left"/>
        <w:rPr>
          <w:rFonts w:hint="eastAsia" w:ascii="宋体" w:hAnsi="宋体" w:eastAsia="宋体" w:cs="宋体"/>
          <w:b/>
          <w:bCs/>
          <w:sz w:val="22"/>
          <w:szCs w:val="22"/>
          <w:highlight w:val="none"/>
          <w:u w:val="single"/>
        </w:rPr>
      </w:pPr>
      <w:r>
        <w:rPr>
          <w:rFonts w:hint="eastAsia" w:ascii="宋体" w:hAnsi="宋体" w:eastAsia="宋体" w:cs="宋体"/>
          <w:kern w:val="0"/>
          <w:sz w:val="22"/>
          <w:szCs w:val="22"/>
          <w:highlight w:val="none"/>
        </w:rPr>
        <w:t>需要承包人报送样品的材料或工程设备，样品的种类、名称、规格、数量要求：</w:t>
      </w:r>
      <w:r>
        <w:rPr>
          <w:rFonts w:hint="eastAsia" w:ascii="宋体" w:hAnsi="宋体" w:eastAsia="宋体" w:cs="宋体"/>
          <w:sz w:val="22"/>
          <w:szCs w:val="22"/>
          <w:highlight w:val="none"/>
          <w:u w:val="single"/>
        </w:rPr>
        <w:t xml:space="preserve"> </w:t>
      </w:r>
      <w:r>
        <w:rPr>
          <w:rFonts w:hint="eastAsia" w:ascii="宋体" w:hAnsi="宋体" w:eastAsia="宋体" w:cs="宋体"/>
          <w:b/>
          <w:bCs/>
          <w:sz w:val="22"/>
          <w:szCs w:val="22"/>
          <w:highlight w:val="none"/>
          <w:u w:val="single"/>
        </w:rPr>
        <w:t>承包人负责采购材料、工程设备的，应按照设计和有关标准要求采购，并提供产品合格证明及出厂证明，对材料、工程设备质量负责。承包人应在材料和工程设备到货前24小时通知监理人</w:t>
      </w:r>
      <w:r>
        <w:rPr>
          <w:rFonts w:hint="eastAsia" w:ascii="宋体" w:hAnsi="宋体" w:cs="宋体"/>
          <w:b/>
          <w:bCs/>
          <w:sz w:val="22"/>
          <w:szCs w:val="22"/>
          <w:highlight w:val="none"/>
          <w:u w:val="single"/>
          <w:lang w:val="en-US" w:eastAsia="zh-CN"/>
        </w:rPr>
        <w:t>及采购人</w:t>
      </w:r>
      <w:r>
        <w:rPr>
          <w:rFonts w:hint="eastAsia" w:ascii="宋体" w:hAnsi="宋体" w:eastAsia="宋体" w:cs="宋体"/>
          <w:b/>
          <w:bCs/>
          <w:sz w:val="22"/>
          <w:szCs w:val="22"/>
          <w:highlight w:val="none"/>
          <w:u w:val="single"/>
        </w:rPr>
        <w:t>检验。承包人进行永久设备、材料的制造和生产的，应符合相关质量标准，并向监理人提交材料的样本以及有关资料，并应在使用该材料或工程设备之前获得监理人</w:t>
      </w:r>
      <w:r>
        <w:rPr>
          <w:rFonts w:hint="eastAsia" w:ascii="宋体" w:hAnsi="宋体" w:cs="宋体"/>
          <w:b/>
          <w:bCs/>
          <w:sz w:val="22"/>
          <w:szCs w:val="22"/>
          <w:highlight w:val="none"/>
          <w:u w:val="single"/>
          <w:lang w:val="en-US" w:eastAsia="zh-CN"/>
        </w:rPr>
        <w:t>及采购人</w:t>
      </w:r>
      <w:r>
        <w:rPr>
          <w:rFonts w:hint="eastAsia" w:ascii="宋体" w:hAnsi="宋体" w:eastAsia="宋体" w:cs="宋体"/>
          <w:b/>
          <w:bCs/>
          <w:sz w:val="22"/>
          <w:szCs w:val="22"/>
          <w:highlight w:val="none"/>
          <w:u w:val="single"/>
        </w:rPr>
        <w:t>同意。</w:t>
      </w:r>
    </w:p>
    <w:p w14:paraId="7595E76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8.8施工设备和临时设施</w:t>
      </w:r>
    </w:p>
    <w:p w14:paraId="69E664F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8.8.1供应商提供的施工设备和临时设施</w:t>
      </w:r>
    </w:p>
    <w:p w14:paraId="1D11B4B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关于修建临时设施费用承担的约定：</w:t>
      </w:r>
      <w:r>
        <w:rPr>
          <w:rFonts w:hint="eastAsia" w:ascii="宋体" w:hAnsi="宋体" w:eastAsia="宋体" w:cs="宋体"/>
          <w:color w:val="000000"/>
          <w:sz w:val="22"/>
          <w:szCs w:val="20"/>
          <w:highlight w:val="none"/>
          <w:u w:val="single"/>
        </w:rPr>
        <w:t>供应商负责施工临时设施、环保及环卫的相关手续，由供应商办理报批手续，并承担与之相关费用。本项目要求施工现场全封闭施工，费用由施工单位自理，竞价时请充分考虑</w:t>
      </w:r>
      <w:r>
        <w:rPr>
          <w:rFonts w:hint="eastAsia" w:ascii="宋体" w:hAnsi="宋体" w:eastAsia="宋体" w:cs="宋体"/>
          <w:color w:val="000000"/>
          <w:sz w:val="22"/>
          <w:szCs w:val="20"/>
          <w:highlight w:val="none"/>
        </w:rPr>
        <w:t>。</w:t>
      </w:r>
    </w:p>
    <w:p w14:paraId="37360AB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9.试验与检验</w:t>
      </w:r>
    </w:p>
    <w:p w14:paraId="12EA84E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9</w:t>
      </w:r>
      <w:bookmarkStart w:id="95" w:name="_Toc297216193"/>
      <w:bookmarkStart w:id="96" w:name="_Toc304295560"/>
      <w:bookmarkStart w:id="97" w:name="_Toc297123534"/>
      <w:bookmarkStart w:id="98" w:name="_Toc312678022"/>
      <w:bookmarkStart w:id="99" w:name="_Toc300934983"/>
      <w:bookmarkStart w:id="100" w:name="_Toc303539140"/>
      <w:bookmarkStart w:id="101" w:name="_Toc312677496"/>
      <w:r>
        <w:rPr>
          <w:rFonts w:hint="eastAsia" w:ascii="宋体" w:hAnsi="宋体" w:eastAsia="宋体" w:cs="宋体"/>
          <w:color w:val="000000"/>
          <w:sz w:val="22"/>
          <w:szCs w:val="20"/>
          <w:highlight w:val="none"/>
        </w:rPr>
        <w:t>.1试验设备与试验人员</w:t>
      </w:r>
      <w:bookmarkEnd w:id="95"/>
      <w:bookmarkEnd w:id="96"/>
      <w:bookmarkEnd w:id="97"/>
      <w:bookmarkEnd w:id="98"/>
      <w:bookmarkEnd w:id="99"/>
      <w:bookmarkEnd w:id="100"/>
      <w:bookmarkEnd w:id="101"/>
    </w:p>
    <w:p w14:paraId="0F5C021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9</w:t>
      </w:r>
      <w:bookmarkStart w:id="102" w:name="_Toc297123535"/>
      <w:bookmarkStart w:id="103" w:name="_Toc318581174"/>
      <w:bookmarkStart w:id="104" w:name="_Toc312678023"/>
      <w:bookmarkStart w:id="105" w:name="_Toc304295561"/>
      <w:bookmarkStart w:id="106" w:name="_Toc312677497"/>
      <w:bookmarkStart w:id="107" w:name="_Toc303539141"/>
      <w:bookmarkStart w:id="108" w:name="_Toc297216194"/>
      <w:bookmarkStart w:id="109" w:name="_Toc300934984"/>
      <w:r>
        <w:rPr>
          <w:rFonts w:hint="eastAsia" w:ascii="宋体" w:hAnsi="宋体" w:eastAsia="宋体" w:cs="宋体"/>
          <w:color w:val="000000"/>
          <w:sz w:val="22"/>
          <w:szCs w:val="20"/>
          <w:highlight w:val="none"/>
        </w:rPr>
        <w:t>.1.1 试验设备</w:t>
      </w:r>
      <w:bookmarkEnd w:id="102"/>
      <w:bookmarkEnd w:id="103"/>
      <w:bookmarkEnd w:id="104"/>
      <w:bookmarkEnd w:id="105"/>
      <w:bookmarkEnd w:id="106"/>
      <w:bookmarkEnd w:id="107"/>
      <w:bookmarkEnd w:id="108"/>
      <w:bookmarkEnd w:id="109"/>
    </w:p>
    <w:p w14:paraId="2312A2B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施工现场需要配置的试验场所：</w:t>
      </w:r>
      <w:bookmarkStart w:id="110" w:name="_Toc297123536"/>
      <w:bookmarkStart w:id="111" w:name="_Toc303539142"/>
      <w:bookmarkStart w:id="112" w:name="_Toc300934985"/>
      <w:bookmarkStart w:id="113" w:name="_Toc304295562"/>
      <w:bookmarkStart w:id="114" w:name="_Toc312678024"/>
      <w:bookmarkStart w:id="115" w:name="_Toc312677498"/>
      <w:bookmarkStart w:id="116" w:name="_Toc297216195"/>
      <w:r>
        <w:rPr>
          <w:rFonts w:hint="eastAsia" w:ascii="宋体" w:hAnsi="宋体" w:eastAsia="宋体" w:cs="宋体"/>
          <w:color w:val="000000"/>
          <w:sz w:val="22"/>
          <w:szCs w:val="20"/>
          <w:highlight w:val="none"/>
          <w:u w:val="single"/>
        </w:rPr>
        <w:t>由承包人提供。</w:t>
      </w:r>
      <w:r>
        <w:rPr>
          <w:rFonts w:hint="eastAsia" w:ascii="宋体" w:hAnsi="宋体" w:eastAsia="宋体" w:cs="宋体"/>
          <w:color w:val="000000"/>
          <w:sz w:val="22"/>
          <w:szCs w:val="20"/>
          <w:highlight w:val="none"/>
        </w:rPr>
        <w:t xml:space="preserve"> </w:t>
      </w:r>
      <w:bookmarkEnd w:id="110"/>
      <w:bookmarkEnd w:id="111"/>
      <w:bookmarkEnd w:id="112"/>
      <w:bookmarkEnd w:id="113"/>
      <w:bookmarkEnd w:id="114"/>
      <w:bookmarkEnd w:id="115"/>
      <w:bookmarkEnd w:id="116"/>
    </w:p>
    <w:p w14:paraId="45E2FA7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施工现场需要配备的试验设备：</w:t>
      </w:r>
      <w:r>
        <w:rPr>
          <w:rFonts w:hint="eastAsia" w:ascii="宋体" w:hAnsi="宋体" w:eastAsia="宋体" w:cs="宋体"/>
          <w:color w:val="000000"/>
          <w:sz w:val="22"/>
          <w:szCs w:val="20"/>
          <w:highlight w:val="none"/>
          <w:u w:val="single"/>
        </w:rPr>
        <w:t>由承包人提供。</w:t>
      </w:r>
    </w:p>
    <w:p w14:paraId="67A05DC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施工现场需要具备的其他试验条件：</w:t>
      </w:r>
      <w:r>
        <w:rPr>
          <w:rFonts w:hint="eastAsia" w:ascii="宋体" w:hAnsi="宋体" w:eastAsia="宋体" w:cs="宋体"/>
          <w:color w:val="000000"/>
          <w:sz w:val="22"/>
          <w:szCs w:val="20"/>
          <w:highlight w:val="none"/>
          <w:u w:val="single"/>
        </w:rPr>
        <w:t>由承包人提供。</w:t>
      </w:r>
    </w:p>
    <w:p w14:paraId="7D8A534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9.2 现场工艺试验 </w:t>
      </w:r>
    </w:p>
    <w:p w14:paraId="5D70EBD9">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现场工艺试验的有关约定：</w:t>
      </w:r>
      <w:r>
        <w:rPr>
          <w:rFonts w:hint="eastAsia" w:ascii="宋体" w:hAnsi="宋体" w:eastAsia="宋体" w:cs="宋体"/>
          <w:color w:val="000000"/>
          <w:sz w:val="22"/>
          <w:szCs w:val="20"/>
          <w:highlight w:val="none"/>
          <w:lang w:val="en-US" w:eastAsia="zh-CN"/>
        </w:rPr>
        <w:t>/</w:t>
      </w:r>
      <w:r>
        <w:rPr>
          <w:rFonts w:hint="eastAsia" w:ascii="宋体" w:hAnsi="宋体" w:eastAsia="宋体" w:cs="宋体"/>
          <w:color w:val="000000"/>
          <w:sz w:val="22"/>
          <w:szCs w:val="20"/>
          <w:highlight w:val="none"/>
        </w:rPr>
        <w:t>。</w:t>
      </w:r>
    </w:p>
    <w:p w14:paraId="0E5E3077">
      <w:pPr>
        <w:spacing w:line="360" w:lineRule="auto"/>
        <w:ind w:firstLine="440" w:firstLineChars="200"/>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10.变更</w:t>
      </w:r>
    </w:p>
    <w:p w14:paraId="194BAE1B">
      <w:pPr>
        <w:spacing w:line="360" w:lineRule="auto"/>
        <w:ind w:firstLine="440" w:firstLineChars="200"/>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10.1变更的范围</w:t>
      </w:r>
    </w:p>
    <w:p w14:paraId="1FEFACD7">
      <w:pPr>
        <w:spacing w:line="360" w:lineRule="auto"/>
        <w:ind w:firstLine="440" w:firstLineChars="200"/>
        <w:rPr>
          <w:rFonts w:hint="eastAsia" w:ascii="宋体" w:hAnsi="宋体" w:eastAsia="宋体" w:cs="宋体"/>
          <w:color w:val="FF0000"/>
          <w:sz w:val="22"/>
          <w:szCs w:val="20"/>
          <w:highlight w:val="none"/>
        </w:rPr>
      </w:pPr>
      <w:r>
        <w:rPr>
          <w:rFonts w:hint="eastAsia" w:ascii="宋体" w:hAnsi="宋体" w:eastAsia="宋体" w:cs="宋体"/>
          <w:color w:val="auto"/>
          <w:sz w:val="22"/>
          <w:szCs w:val="20"/>
          <w:highlight w:val="none"/>
        </w:rPr>
        <w:t>关于变更的范围的约定：</w:t>
      </w:r>
      <w:r>
        <w:rPr>
          <w:rFonts w:hint="eastAsia" w:ascii="宋体" w:hAnsi="宋体" w:eastAsia="宋体" w:cs="宋体"/>
          <w:color w:val="auto"/>
          <w:sz w:val="22"/>
          <w:szCs w:val="20"/>
          <w:highlight w:val="none"/>
          <w:u w:val="single"/>
        </w:rPr>
        <w:t>采购人提出的变更，变更内容以设计变更图纸或采购人、监理方、跟踪审计单位共同签发的签证单为准；供应商没有采购人的书面通知，不得任意更改设计内容；若因供应商的原因发生变更致使项目量增加的，增加部分不予调整，由供应商自行承担</w:t>
      </w:r>
      <w:r>
        <w:rPr>
          <w:rFonts w:hint="eastAsia" w:ascii="宋体" w:hAnsi="宋体" w:eastAsia="宋体" w:cs="宋体"/>
          <w:color w:val="auto"/>
          <w:sz w:val="22"/>
          <w:szCs w:val="20"/>
          <w:highlight w:val="none"/>
        </w:rPr>
        <w:t>。</w:t>
      </w:r>
    </w:p>
    <w:p w14:paraId="395C067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10.</w:t>
      </w:r>
      <w:r>
        <w:rPr>
          <w:rFonts w:hint="eastAsia" w:ascii="宋体" w:hAnsi="宋体" w:eastAsia="宋体" w:cs="宋体"/>
          <w:color w:val="000000"/>
          <w:sz w:val="22"/>
          <w:szCs w:val="20"/>
          <w:highlight w:val="none"/>
          <w:lang w:val="en-US" w:eastAsia="zh-CN"/>
        </w:rPr>
        <w:t>2</w:t>
      </w:r>
      <w:r>
        <w:rPr>
          <w:rFonts w:hint="eastAsia" w:ascii="宋体" w:hAnsi="宋体" w:eastAsia="宋体" w:cs="宋体"/>
          <w:color w:val="000000"/>
          <w:sz w:val="22"/>
          <w:szCs w:val="20"/>
          <w:highlight w:val="none"/>
        </w:rPr>
        <w:t>变更估价</w:t>
      </w:r>
    </w:p>
    <w:p w14:paraId="2DF9E65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关于变更估价的约定: 供应商在项目变更确定后 14 天内，提出变更项目价款的报告，经采购人和监理项目师确认后调整合同价款，变更合同价款按下列方法进行：</w:t>
      </w:r>
    </w:p>
    <w:p w14:paraId="1F29DB5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（1）已标价项目清单或竞价书有相同项目的，按照相同项目单价认定；</w:t>
      </w:r>
    </w:p>
    <w:p w14:paraId="1F972C8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（2）已标价项目清单或竞价书中无相同项目，但有类似项目的，参照类似项目的单价认定；</w:t>
      </w:r>
    </w:p>
    <w:p w14:paraId="79B3FB6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（3）合同中没有适用或类似的综合单价，按以下方法确定综合单价：</w:t>
      </w:r>
    </w:p>
    <w:p w14:paraId="10CEE8A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中没有适用或类似的综合单价，按以下方法确定综合单价：执行2014版江苏省计价定额及其他使用中定额，材料价格参照施工期间东海县建设项目造价管理站发布的建筑项目材料指导价格，指导价中不包含建筑材料，如材料费占单位项目费的2%以上，材料价格须经采购人确认，人工费按竞价期间的政策性文件列入，其它按现行有关法律法规执行，计算后按照竞得价和预算金额相比</w:t>
      </w:r>
      <w:r>
        <w:rPr>
          <w:rFonts w:hint="eastAsia" w:ascii="宋体" w:hAnsi="宋体" w:eastAsia="宋体" w:cs="宋体"/>
          <w:b w:val="0"/>
          <w:bCs w:val="0"/>
          <w:color w:val="000000"/>
          <w:sz w:val="22"/>
          <w:szCs w:val="20"/>
          <w:highlight w:val="none"/>
        </w:rPr>
        <w:t>同等下浮率下浮</w:t>
      </w:r>
      <w:r>
        <w:rPr>
          <w:rFonts w:hint="eastAsia" w:ascii="宋体" w:hAnsi="宋体" w:eastAsia="宋体" w:cs="宋体"/>
          <w:color w:val="000000"/>
          <w:sz w:val="22"/>
          <w:szCs w:val="20"/>
          <w:highlight w:val="none"/>
        </w:rPr>
        <w:t>。</w:t>
      </w:r>
    </w:p>
    <w:p w14:paraId="4C39EFF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在双方确定变更后14天内不向采购人和监理项目师提出项目变更单时，视为该项变更不涉及合同价款的变更。本合同约定的追加合同价款（包括采购人原因的设计变更和非设计变更引起）以及非设计变更的项目量核增、核减，供应商应及时进行签证。某事件终了后超过14 日（不含14日）未办理签证确认的视为放弃，采购人过后不再进行确认，采购人在收到供应商提出的签证后14日内予以答复。采购人和监理项目师应在收到项目变更单之日起14天内予以确认，采购人和监理项目师无正当理由不确认时，自项目变更单送达之日起14天后视为项目变更单已被确认。采购人和监理项目师不同意供应商提出的变更价款，由项目所在地有管辖权的人民法院裁决。因供应商自身原因导致的项目变更，供应商无权要求追加合同价款。</w:t>
      </w:r>
    </w:p>
    <w:p w14:paraId="23F137D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在施工中提出的合理化建议涉及到对设计图纸或施工组织设计的更改及对材料、设备的换用，须经采购人、监理项目师同意。未经同意擅自更改或换用时，供应商承担由此发生的费用，并赔偿采购人的有关损失，延误的工期不予顺延。因供应商造成工期拖延的，在拖延期间的人工、材料、机械及其他一切项目上涨价差应由供应商承担。</w:t>
      </w:r>
    </w:p>
    <w:p w14:paraId="4CB2E49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项目变更价款的调整：</w:t>
      </w:r>
    </w:p>
    <w:p w14:paraId="475F8C8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因非供应商原因的项目变更，造成施工组织设计或施工方案变更，引起措施项目发生变化时，措施项目费应按下列原则调整：单价措施综合单价不变，项目量按实结算。总价措施中以项为单位的包干使用；以费率为单位的费率包干，计算的基数按实结算。</w:t>
      </w:r>
    </w:p>
    <w:p w14:paraId="015FF91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因设计变更或非设计变更引起相应项目项目需分包或委托供应商施工的，供应商应无条件接受，且供应商不得故意刁难、阻碍分包方，否则每发生一次，供应商应向采购人支付违约金人民币1万元；同时，对于上述变更，供应商亦应按本合同约定的结算条款进行结算，否则，供应商应向采购人支付违约金人民币1万元。</w:t>
      </w:r>
    </w:p>
    <w:p w14:paraId="078616F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10.</w:t>
      </w:r>
      <w:r>
        <w:rPr>
          <w:rFonts w:hint="eastAsia" w:ascii="宋体" w:hAnsi="宋体" w:eastAsia="宋体" w:cs="宋体"/>
          <w:color w:val="000000"/>
          <w:sz w:val="22"/>
          <w:szCs w:val="20"/>
          <w:highlight w:val="none"/>
          <w:lang w:val="en-US" w:eastAsia="zh-CN"/>
        </w:rPr>
        <w:t>3</w:t>
      </w:r>
      <w:r>
        <w:rPr>
          <w:rFonts w:hint="eastAsia" w:ascii="宋体" w:hAnsi="宋体" w:eastAsia="宋体" w:cs="宋体"/>
          <w:color w:val="000000"/>
          <w:sz w:val="22"/>
          <w:szCs w:val="20"/>
          <w:highlight w:val="none"/>
        </w:rPr>
        <w:t>供应商的合理化建议</w:t>
      </w:r>
    </w:p>
    <w:p w14:paraId="0B325EE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监理人审查供应商合理化建议的期限：</w:t>
      </w:r>
      <w:r>
        <w:rPr>
          <w:rFonts w:hint="eastAsia" w:ascii="宋体" w:hAnsi="宋体" w:eastAsia="宋体" w:cs="宋体"/>
          <w:color w:val="000000"/>
          <w:sz w:val="22"/>
          <w:szCs w:val="20"/>
          <w:highlight w:val="none"/>
          <w:u w:val="single"/>
        </w:rPr>
        <w:t>收到供应商书面合理化建议后7天内</w:t>
      </w:r>
      <w:r>
        <w:rPr>
          <w:rFonts w:hint="eastAsia" w:ascii="宋体" w:hAnsi="宋体" w:eastAsia="宋体" w:cs="宋体"/>
          <w:color w:val="000000"/>
          <w:sz w:val="22"/>
          <w:szCs w:val="20"/>
          <w:highlight w:val="none"/>
        </w:rPr>
        <w:t>。</w:t>
      </w:r>
    </w:p>
    <w:p w14:paraId="3731C38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采购人审批供应商合理化建议的期限：</w:t>
      </w:r>
      <w:r>
        <w:rPr>
          <w:rFonts w:hint="eastAsia" w:ascii="宋体" w:hAnsi="宋体" w:eastAsia="宋体" w:cs="宋体"/>
          <w:color w:val="000000"/>
          <w:sz w:val="22"/>
          <w:szCs w:val="20"/>
          <w:highlight w:val="none"/>
          <w:u w:val="single"/>
        </w:rPr>
        <w:t>收到供应商书面合理化建议后7天内</w:t>
      </w:r>
      <w:r>
        <w:rPr>
          <w:rFonts w:hint="eastAsia" w:ascii="宋体" w:hAnsi="宋体" w:eastAsia="宋体" w:cs="宋体"/>
          <w:color w:val="000000"/>
          <w:sz w:val="22"/>
          <w:szCs w:val="20"/>
          <w:highlight w:val="none"/>
        </w:rPr>
        <w:t>。</w:t>
      </w:r>
    </w:p>
    <w:p w14:paraId="509C3E0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供应商提出的合理化建议降低了合同价格或者提高了项目经济效益的奖励的方法和金额为：无。</w:t>
      </w:r>
    </w:p>
    <w:p w14:paraId="2CF9543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10.</w:t>
      </w:r>
      <w:r>
        <w:rPr>
          <w:rFonts w:hint="eastAsia" w:ascii="宋体" w:hAnsi="宋体" w:eastAsia="宋体" w:cs="宋体"/>
          <w:color w:val="000000"/>
          <w:sz w:val="22"/>
          <w:szCs w:val="20"/>
          <w:highlight w:val="none"/>
          <w:lang w:val="en-US" w:eastAsia="zh-CN"/>
        </w:rPr>
        <w:t>4</w:t>
      </w:r>
      <w:r>
        <w:rPr>
          <w:rFonts w:hint="eastAsia" w:ascii="宋体" w:hAnsi="宋体" w:eastAsia="宋体" w:cs="宋体"/>
          <w:color w:val="000000"/>
          <w:sz w:val="22"/>
          <w:szCs w:val="20"/>
          <w:highlight w:val="none"/>
        </w:rPr>
        <w:t xml:space="preserve"> 暂估价</w:t>
      </w:r>
    </w:p>
    <w:p w14:paraId="7C3CDAF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kern w:val="0"/>
          <w:sz w:val="22"/>
          <w:szCs w:val="20"/>
          <w:highlight w:val="none"/>
        </w:rPr>
        <w:t>暂估价材料和项目设备的明细详见附件11：《</w:t>
      </w:r>
      <w:r>
        <w:rPr>
          <w:rFonts w:hint="eastAsia" w:ascii="宋体" w:hAnsi="宋体" w:eastAsia="宋体" w:cs="宋体"/>
          <w:color w:val="000000"/>
          <w:sz w:val="22"/>
          <w:szCs w:val="20"/>
          <w:highlight w:val="none"/>
        </w:rPr>
        <w:t>暂估价一览表》</w:t>
      </w:r>
      <w:r>
        <w:rPr>
          <w:rFonts w:hint="eastAsia" w:ascii="宋体" w:hAnsi="宋体" w:eastAsia="宋体" w:cs="宋体"/>
          <w:color w:val="000000"/>
          <w:kern w:val="0"/>
          <w:sz w:val="22"/>
          <w:szCs w:val="20"/>
          <w:highlight w:val="none"/>
        </w:rPr>
        <w:t>。</w:t>
      </w:r>
    </w:p>
    <w:p w14:paraId="5A6D21F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10.</w:t>
      </w:r>
      <w:r>
        <w:rPr>
          <w:rFonts w:hint="eastAsia" w:ascii="宋体" w:hAnsi="宋体" w:eastAsia="宋体" w:cs="宋体"/>
          <w:color w:val="000000"/>
          <w:sz w:val="22"/>
          <w:szCs w:val="20"/>
          <w:highlight w:val="none"/>
          <w:lang w:val="en-US" w:eastAsia="zh-CN"/>
        </w:rPr>
        <w:t>4</w:t>
      </w:r>
      <w:r>
        <w:rPr>
          <w:rFonts w:hint="eastAsia" w:ascii="宋体" w:hAnsi="宋体" w:eastAsia="宋体" w:cs="宋体"/>
          <w:color w:val="000000"/>
          <w:sz w:val="22"/>
          <w:szCs w:val="20"/>
          <w:highlight w:val="none"/>
        </w:rPr>
        <w:t>.1 依法必须竞价的暂估价项目</w:t>
      </w:r>
    </w:p>
    <w:p w14:paraId="0317744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由采购人或采购人与供应商共同公开竞价确定。</w:t>
      </w:r>
    </w:p>
    <w:p w14:paraId="371BBA7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10.</w:t>
      </w:r>
      <w:r>
        <w:rPr>
          <w:rFonts w:hint="eastAsia" w:ascii="宋体" w:hAnsi="宋体" w:eastAsia="宋体" w:cs="宋体"/>
          <w:color w:val="000000"/>
          <w:sz w:val="22"/>
          <w:szCs w:val="20"/>
          <w:highlight w:val="none"/>
          <w:lang w:val="en-US" w:eastAsia="zh-CN"/>
        </w:rPr>
        <w:t>4</w:t>
      </w:r>
      <w:r>
        <w:rPr>
          <w:rFonts w:hint="eastAsia" w:ascii="宋体" w:hAnsi="宋体" w:eastAsia="宋体" w:cs="宋体"/>
          <w:color w:val="000000"/>
          <w:sz w:val="22"/>
          <w:szCs w:val="20"/>
          <w:highlight w:val="none"/>
        </w:rPr>
        <w:t>.2 不属于依法必须竞价的暂估价项目：由采购人或采购人与供应商共同确定。</w:t>
      </w:r>
    </w:p>
    <w:p w14:paraId="1F858132">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sz w:val="22"/>
          <w:szCs w:val="20"/>
          <w:highlight w:val="none"/>
        </w:rPr>
        <w:t>10.</w:t>
      </w:r>
      <w:r>
        <w:rPr>
          <w:rFonts w:hint="eastAsia" w:ascii="宋体" w:hAnsi="宋体" w:eastAsia="宋体" w:cs="宋体"/>
          <w:color w:val="000000"/>
          <w:sz w:val="22"/>
          <w:szCs w:val="20"/>
          <w:highlight w:val="none"/>
          <w:lang w:val="en-US" w:eastAsia="zh-CN"/>
        </w:rPr>
        <w:t>5</w:t>
      </w:r>
      <w:r>
        <w:rPr>
          <w:rFonts w:hint="eastAsia" w:ascii="宋体" w:hAnsi="宋体" w:eastAsia="宋体" w:cs="宋体"/>
          <w:color w:val="000000"/>
          <w:sz w:val="22"/>
          <w:szCs w:val="20"/>
          <w:highlight w:val="none"/>
        </w:rPr>
        <w:t xml:space="preserve"> 暂</w:t>
      </w:r>
      <w:r>
        <w:rPr>
          <w:rFonts w:hint="eastAsia" w:ascii="宋体" w:hAnsi="宋体" w:eastAsia="宋体" w:cs="宋体"/>
          <w:color w:val="000000"/>
          <w:kern w:val="0"/>
          <w:sz w:val="22"/>
          <w:szCs w:val="20"/>
          <w:highlight w:val="none"/>
        </w:rPr>
        <w:t>列金额</w:t>
      </w:r>
    </w:p>
    <w:p w14:paraId="7813FC60">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kern w:val="0"/>
          <w:sz w:val="22"/>
          <w:szCs w:val="20"/>
          <w:highlight w:val="none"/>
        </w:rPr>
        <w:t>合同当事人关于暂列金额使用的约定：</w:t>
      </w:r>
      <w:r>
        <w:rPr>
          <w:rFonts w:hint="eastAsia" w:ascii="宋体" w:hAnsi="宋体" w:eastAsia="宋体" w:cs="宋体"/>
          <w:color w:val="000000"/>
          <w:kern w:val="0"/>
          <w:sz w:val="22"/>
          <w:szCs w:val="20"/>
          <w:highlight w:val="none"/>
          <w:u w:val="single"/>
        </w:rPr>
        <w:t>由采购人结合项目具体情况使用</w:t>
      </w:r>
      <w:r>
        <w:rPr>
          <w:rFonts w:hint="eastAsia" w:ascii="宋体" w:hAnsi="宋体" w:eastAsia="宋体" w:cs="宋体"/>
          <w:color w:val="000000"/>
          <w:kern w:val="0"/>
          <w:sz w:val="22"/>
          <w:szCs w:val="20"/>
          <w:highlight w:val="none"/>
        </w:rPr>
        <w:t>。</w:t>
      </w:r>
      <w:r>
        <w:rPr>
          <w:rFonts w:hint="eastAsia" w:ascii="宋体" w:hAnsi="宋体" w:eastAsia="宋体" w:cs="宋体"/>
          <w:color w:val="000000"/>
          <w:sz w:val="22"/>
          <w:szCs w:val="20"/>
          <w:highlight w:val="none"/>
          <w:u w:val="single"/>
        </w:rPr>
        <w:t xml:space="preserve"> </w:t>
      </w:r>
    </w:p>
    <w:p w14:paraId="6E66DC61">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11.价格调整</w:t>
      </w:r>
    </w:p>
    <w:p w14:paraId="1439883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11.1市场价格波动引起的调整</w:t>
      </w:r>
    </w:p>
    <w:p w14:paraId="3C9B545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kern w:val="0"/>
          <w:sz w:val="22"/>
          <w:szCs w:val="20"/>
          <w:highlight w:val="none"/>
        </w:rPr>
        <w:t>市场价格波动是否调整合同价格的约定：</w:t>
      </w:r>
      <w:r>
        <w:rPr>
          <w:rFonts w:hint="eastAsia" w:ascii="宋体" w:hAnsi="宋体" w:eastAsia="宋体" w:cs="宋体"/>
          <w:color w:val="000000"/>
          <w:sz w:val="22"/>
          <w:szCs w:val="20"/>
          <w:highlight w:val="none"/>
        </w:rPr>
        <w:t>施工期间各类人工、机械的国家政策性调整风险及施工期间主要材料、项目设备单价变化±10%以内的风险由供应商承担。</w:t>
      </w:r>
    </w:p>
    <w:p w14:paraId="1C2FB51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因市场价格波动调整合同价格，采用以下第</w:t>
      </w:r>
      <w:r>
        <w:rPr>
          <w:rFonts w:hint="eastAsia" w:ascii="宋体" w:hAnsi="宋体" w:eastAsia="宋体" w:cs="宋体"/>
          <w:color w:val="000000"/>
          <w:sz w:val="22"/>
          <w:szCs w:val="20"/>
          <w:highlight w:val="none"/>
          <w:u w:val="single"/>
        </w:rPr>
        <w:t xml:space="preserve"> 2 </w:t>
      </w:r>
      <w:r>
        <w:rPr>
          <w:rFonts w:hint="eastAsia" w:ascii="宋体" w:hAnsi="宋体" w:eastAsia="宋体" w:cs="宋体"/>
          <w:color w:val="000000"/>
          <w:sz w:val="22"/>
          <w:szCs w:val="20"/>
          <w:highlight w:val="none"/>
        </w:rPr>
        <w:t>种方式对合同价格进行调整：</w:t>
      </w:r>
    </w:p>
    <w:p w14:paraId="0A3A6E7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第 1 种方式：采用价格指数进行价格调整。</w:t>
      </w:r>
    </w:p>
    <w:p w14:paraId="2EDCA95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关于各可调因子、定值和变值权重，以及基本价格指数及其来源的约定：</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3B4AE07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第 2 种方式：采用造价信息进行价格调整。</w:t>
      </w:r>
    </w:p>
    <w:p w14:paraId="4DEDBC6A">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（2）关于基准价格的约定：</w:t>
      </w:r>
      <w:r>
        <w:rPr>
          <w:rFonts w:hint="eastAsia" w:ascii="宋体" w:hAnsi="宋体" w:eastAsia="宋体" w:cs="宋体"/>
          <w:color w:val="000000"/>
          <w:sz w:val="22"/>
          <w:szCs w:val="20"/>
          <w:highlight w:val="none"/>
          <w:u w:val="single"/>
        </w:rPr>
        <w:t>以本项目竞价预算金额所采用的东海项目造价管理机构发布的材</w:t>
      </w:r>
    </w:p>
    <w:p w14:paraId="05A44F01">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料信息指导价为基准单价；未发布的，由建设单位、跟踪审计单位、监理单位、供应商共同通过市场调查确定其基准单价。</w:t>
      </w:r>
    </w:p>
    <w:p w14:paraId="4F17C57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①供应商在已标价项目清单或预算书中载明的材料单价低于基准价格的：</w:t>
      </w:r>
    </w:p>
    <w:p w14:paraId="73C3FF2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合同履行期间材料单价涨幅以基准价格为基础超过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时，或材料单价跌幅以已标价项目清单或预算书中载明材料单价为基础超过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时，其超过部分据实调整。</w:t>
      </w:r>
    </w:p>
    <w:p w14:paraId="1BD7CB7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②供应商在已标价项目清单或预算书中载明的材料单价高于基准价格的：</w:t>
      </w:r>
    </w:p>
    <w:p w14:paraId="4F11448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合同履行期间材料单价跌幅以基准价格为基础超过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时，材料单价涨幅以已标价项目清单或预算书中载明材料单价为基础超过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时，其超过部分据实调整。</w:t>
      </w:r>
    </w:p>
    <w:p w14:paraId="6E4B0A4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③供应商在已标价项目清单或预算书中载明的材料单价等于基准单价的：</w:t>
      </w:r>
    </w:p>
    <w:p w14:paraId="43297AF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合同履行期间材料单价涨跌幅以基准单价为基础超过</w:t>
      </w:r>
      <w:r>
        <w:rPr>
          <w:rFonts w:hint="eastAsia" w:ascii="宋体" w:hAnsi="宋体" w:eastAsia="宋体" w:cs="宋体"/>
          <w:color w:val="000000"/>
          <w:sz w:val="22"/>
          <w:szCs w:val="20"/>
          <w:highlight w:val="none"/>
          <w:u w:val="single"/>
        </w:rPr>
        <w:t>± 10 %</w:t>
      </w:r>
      <w:r>
        <w:rPr>
          <w:rFonts w:hint="eastAsia" w:ascii="宋体" w:hAnsi="宋体" w:eastAsia="宋体" w:cs="宋体"/>
          <w:color w:val="000000"/>
          <w:sz w:val="22"/>
          <w:szCs w:val="20"/>
          <w:highlight w:val="none"/>
        </w:rPr>
        <w:t>时，其超过部分据实调整。</w:t>
      </w:r>
    </w:p>
    <w:p w14:paraId="06D00D4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第 3 种方式：其他价格调整方式：</w:t>
      </w:r>
      <w:r>
        <w:rPr>
          <w:rFonts w:hint="eastAsia" w:ascii="宋体" w:hAnsi="宋体" w:eastAsia="宋体" w:cs="宋体"/>
          <w:color w:val="000000"/>
          <w:sz w:val="22"/>
          <w:szCs w:val="20"/>
          <w:highlight w:val="none"/>
          <w:u w:val="single"/>
        </w:rPr>
        <w:t xml:space="preserve"> / 。</w:t>
      </w:r>
    </w:p>
    <w:p w14:paraId="7DEE8825">
      <w:pPr>
        <w:spacing w:line="360" w:lineRule="auto"/>
        <w:ind w:firstLine="442" w:firstLineChars="200"/>
        <w:rPr>
          <w:rFonts w:hint="eastAsia" w:ascii="宋体" w:hAnsi="宋体" w:eastAsia="宋体" w:cs="宋体"/>
          <w:b/>
          <w:bCs/>
          <w:color w:val="auto"/>
          <w:sz w:val="22"/>
          <w:szCs w:val="20"/>
          <w:highlight w:val="none"/>
        </w:rPr>
      </w:pPr>
      <w:r>
        <w:rPr>
          <w:rFonts w:hint="eastAsia" w:ascii="宋体" w:hAnsi="宋体" w:eastAsia="宋体" w:cs="宋体"/>
          <w:b/>
          <w:bCs/>
          <w:color w:val="auto"/>
          <w:sz w:val="22"/>
          <w:szCs w:val="20"/>
          <w:highlight w:val="none"/>
        </w:rPr>
        <w:t>12.合同价格、计量与支付</w:t>
      </w:r>
    </w:p>
    <w:p w14:paraId="54297AF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12.1合同价格形式</w:t>
      </w:r>
    </w:p>
    <w:p w14:paraId="168B5EA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本项目采用</w:t>
      </w:r>
      <w:r>
        <w:rPr>
          <w:rFonts w:hint="eastAsia" w:ascii="宋体" w:hAnsi="宋体" w:eastAsia="宋体" w:cs="宋体"/>
          <w:b/>
          <w:bCs/>
          <w:color w:val="000000"/>
          <w:sz w:val="22"/>
          <w:szCs w:val="20"/>
          <w:highlight w:val="none"/>
          <w:u w:val="single"/>
        </w:rPr>
        <w:t>固定单价</w:t>
      </w:r>
      <w:r>
        <w:rPr>
          <w:rFonts w:hint="eastAsia" w:ascii="宋体" w:hAnsi="宋体" w:eastAsia="宋体" w:cs="宋体"/>
          <w:color w:val="000000"/>
          <w:sz w:val="22"/>
          <w:szCs w:val="20"/>
          <w:highlight w:val="none"/>
        </w:rPr>
        <w:t>报价，固定单价为综合单价（综合单价包括人工费、材料费、机械费、管理费、利润、约定范围的风险费用），供应商应根据竞价文件要求及充分踏勘施工现场条件，在竞价报价时应充分考虑施工期间各类人工、材料、机械的市场风险以及新型冠状病毒感染的肺炎疫情可能给本项目施工带来的风险，包括但不限于：材料、机械等价格波动、分次分批施工措施、务工人员隔离导致的降效等因素。 综合单价包含的风险范围：</w:t>
      </w:r>
    </w:p>
    <w:p w14:paraId="0D28472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施工期间各类人工、机械的国家政策性调整风险及施工期间主要材料、项目设备单价变化±10%以内的风险由供应商承担。</w:t>
      </w:r>
    </w:p>
    <w:p w14:paraId="63A8264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措施费：单价措施综合单价不变，项目量按实结算。总价措施中以项为单位的包干使用；以费率为单位的费率包干，计算的基数按实结算。</w:t>
      </w:r>
    </w:p>
    <w:p w14:paraId="787207DF">
      <w:pPr>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实施过程中如继续处于新型冠状病毒感染的肺炎疫情防控期间，则根据国家、省、市及地方疫情防控相关文件执行，建筑工地需采取相应的消毒防控措施：完善工地封闭措施，完善人员防护措施，日常监测监控等，因此产生费用由供应商承担。</w:t>
      </w:r>
    </w:p>
    <w:p w14:paraId="38CC774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现场安全文明施工措施费按连建发【2019】36号文执行，未经核定，不得计取。</w:t>
      </w:r>
    </w:p>
    <w:p w14:paraId="632B7DF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12.2预付款</w:t>
      </w:r>
    </w:p>
    <w:p w14:paraId="13EC1D08">
      <w:pPr>
        <w:spacing w:line="360" w:lineRule="auto"/>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12.2.1预付款的支付</w:t>
      </w:r>
    </w:p>
    <w:p w14:paraId="01D18ABD">
      <w:pPr>
        <w:spacing w:line="360" w:lineRule="auto"/>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预付款支付比例或金额</w:t>
      </w:r>
      <w:r>
        <w:rPr>
          <w:rFonts w:hint="eastAsia" w:ascii="宋体" w:hAnsi="宋体" w:eastAsia="宋体" w:cs="宋体"/>
          <w:sz w:val="22"/>
          <w:szCs w:val="20"/>
          <w:highlight w:val="none"/>
          <w:u w:val="single"/>
        </w:rPr>
        <w:t>：</w:t>
      </w:r>
      <w:r>
        <w:rPr>
          <w:rFonts w:hint="eastAsia" w:ascii="宋体" w:hAnsi="宋体" w:eastAsia="宋体" w:cs="宋体"/>
          <w:sz w:val="22"/>
          <w:szCs w:val="20"/>
          <w:highlight w:val="none"/>
          <w:u w:val="single"/>
          <w:lang w:val="en-US" w:eastAsia="zh-CN"/>
        </w:rPr>
        <w:t>无</w:t>
      </w:r>
      <w:r>
        <w:rPr>
          <w:rFonts w:hint="eastAsia" w:ascii="宋体" w:hAnsi="宋体" w:eastAsia="宋体" w:cs="宋体"/>
          <w:sz w:val="22"/>
          <w:szCs w:val="20"/>
          <w:highlight w:val="none"/>
          <w:u w:val="single"/>
        </w:rPr>
        <w:t xml:space="preserve"> </w:t>
      </w:r>
      <w:r>
        <w:rPr>
          <w:rFonts w:hint="eastAsia" w:ascii="宋体" w:hAnsi="宋体" w:eastAsia="宋体" w:cs="宋体"/>
          <w:sz w:val="22"/>
          <w:szCs w:val="20"/>
          <w:highlight w:val="none"/>
        </w:rPr>
        <w:t>。</w:t>
      </w:r>
    </w:p>
    <w:p w14:paraId="60CBF5F8">
      <w:pPr>
        <w:spacing w:line="360" w:lineRule="auto"/>
        <w:ind w:firstLine="440" w:firstLineChars="200"/>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预付款扣回的方式：</w:t>
      </w:r>
      <w:r>
        <w:rPr>
          <w:rFonts w:hint="eastAsia" w:ascii="宋体" w:hAnsi="宋体" w:eastAsia="宋体" w:cs="宋体"/>
          <w:sz w:val="22"/>
          <w:szCs w:val="20"/>
          <w:highlight w:val="none"/>
          <w:u w:val="single"/>
        </w:rPr>
        <w:t xml:space="preserve">  无  </w:t>
      </w:r>
      <w:r>
        <w:rPr>
          <w:rFonts w:hint="eastAsia" w:ascii="宋体" w:hAnsi="宋体" w:eastAsia="宋体" w:cs="宋体"/>
          <w:sz w:val="22"/>
          <w:szCs w:val="20"/>
          <w:highlight w:val="none"/>
        </w:rPr>
        <w:t>。</w:t>
      </w:r>
    </w:p>
    <w:p w14:paraId="3E5339A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12.2.2预付款担保</w:t>
      </w:r>
    </w:p>
    <w:p w14:paraId="7C5A43C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供应商提交预付款担保的期限：</w:t>
      </w:r>
      <w:r>
        <w:rPr>
          <w:rFonts w:hint="eastAsia" w:ascii="宋体" w:hAnsi="宋体" w:eastAsia="宋体" w:cs="宋体"/>
          <w:color w:val="000000"/>
          <w:sz w:val="22"/>
          <w:szCs w:val="20"/>
          <w:highlight w:val="none"/>
          <w:u w:val="single"/>
        </w:rPr>
        <w:t>无</w:t>
      </w:r>
      <w:r>
        <w:rPr>
          <w:rFonts w:hint="eastAsia" w:ascii="宋体" w:hAnsi="宋体" w:eastAsia="宋体" w:cs="宋体"/>
          <w:color w:val="000000"/>
          <w:sz w:val="22"/>
          <w:szCs w:val="20"/>
          <w:highlight w:val="none"/>
        </w:rPr>
        <w:t>。</w:t>
      </w:r>
    </w:p>
    <w:p w14:paraId="6E33119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预付款担保的形式为：</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3F9662F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12.3计量</w:t>
      </w:r>
    </w:p>
    <w:p w14:paraId="6AD74DE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12.3.1计量原则</w:t>
      </w:r>
    </w:p>
    <w:p w14:paraId="71F4E6A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项目量计算规则：</w:t>
      </w:r>
      <w:r>
        <w:rPr>
          <w:rFonts w:hint="eastAsia" w:ascii="宋体" w:hAnsi="宋体" w:eastAsia="宋体" w:cs="宋体"/>
          <w:color w:val="000000"/>
          <w:sz w:val="22"/>
          <w:szCs w:val="20"/>
          <w:highlight w:val="none"/>
          <w:u w:val="single"/>
        </w:rPr>
        <w:t>项目量计算规则执行国家标准《建设项目工程量清单计价规范》(GB50500-2013)、现行计价定额及相关图集；供应商实际完成的项目量按约定的项目量计算规则和有合同约束力的图纸进行计量</w:t>
      </w:r>
      <w:r>
        <w:rPr>
          <w:rFonts w:hint="eastAsia" w:ascii="宋体" w:hAnsi="宋体" w:eastAsia="宋体" w:cs="宋体"/>
          <w:color w:val="000000"/>
          <w:sz w:val="22"/>
          <w:szCs w:val="20"/>
          <w:highlight w:val="none"/>
        </w:rPr>
        <w:t>。</w:t>
      </w:r>
    </w:p>
    <w:p w14:paraId="537BEE0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12.3.2计量周期</w:t>
      </w:r>
    </w:p>
    <w:p w14:paraId="2040F94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关于计量周期的约定：</w:t>
      </w:r>
      <w:r>
        <w:rPr>
          <w:rFonts w:hint="eastAsia" w:ascii="宋体" w:hAnsi="宋体" w:eastAsia="宋体" w:cs="宋体"/>
          <w:color w:val="000000"/>
          <w:sz w:val="22"/>
          <w:szCs w:val="20"/>
          <w:highlight w:val="none"/>
          <w:u w:val="single"/>
        </w:rPr>
        <w:t>供应商应按月及时编报分部分项项目量，项目竣工后供应商应组织相关项目技术管理人员编制项目结算书，并在项目竣工后60天内完成竣工结算编报工作；若供应商未按要求完成该部分工作，视为违约，违约金为施工合同总价的1%，由供应商在决算价款中向采购人支付</w:t>
      </w:r>
      <w:r>
        <w:rPr>
          <w:rFonts w:hint="eastAsia" w:ascii="宋体" w:hAnsi="宋体" w:eastAsia="宋体" w:cs="宋体"/>
          <w:color w:val="000000"/>
          <w:sz w:val="22"/>
          <w:szCs w:val="20"/>
          <w:highlight w:val="none"/>
        </w:rPr>
        <w:t>。</w:t>
      </w:r>
    </w:p>
    <w:p w14:paraId="0348CF4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12.3.3单价合同的计量</w:t>
      </w:r>
    </w:p>
    <w:p w14:paraId="3477D4B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关于单价合同计量的约定：</w:t>
      </w:r>
      <w:r>
        <w:rPr>
          <w:rFonts w:hint="eastAsia" w:ascii="宋体" w:hAnsi="宋体" w:eastAsia="宋体" w:cs="宋体"/>
          <w:color w:val="000000"/>
          <w:sz w:val="22"/>
          <w:szCs w:val="20"/>
          <w:highlight w:val="none"/>
          <w:u w:val="single"/>
        </w:rPr>
        <w:t>执行通用条款</w:t>
      </w:r>
      <w:r>
        <w:rPr>
          <w:rFonts w:hint="eastAsia" w:ascii="宋体" w:hAnsi="宋体" w:eastAsia="宋体" w:cs="宋体"/>
          <w:color w:val="000000"/>
          <w:sz w:val="22"/>
          <w:szCs w:val="20"/>
          <w:highlight w:val="none"/>
        </w:rPr>
        <w:t>。</w:t>
      </w:r>
    </w:p>
    <w:p w14:paraId="336D3EA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12.3.4总价合同的计量</w:t>
      </w:r>
    </w:p>
    <w:p w14:paraId="0893AC5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关于总价合同计量的约定：</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2119D66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12.3.5总价合同采用支付分解表计量支付的，是否适用第12.3.4项〔总价合同的计量〕约定进行计量：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4931926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12.3.6其他价格形式合同的计量</w:t>
      </w:r>
    </w:p>
    <w:p w14:paraId="15059EF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其他价格形式的计量方式和程序：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0316675F">
      <w:pPr>
        <w:pStyle w:val="18"/>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12.4项目进度款支付</w:t>
      </w:r>
    </w:p>
    <w:p w14:paraId="0BAFA946">
      <w:pPr>
        <w:pStyle w:val="18"/>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12.4.1付款周期</w:t>
      </w:r>
    </w:p>
    <w:p w14:paraId="0C436762">
      <w:pPr>
        <w:pStyle w:val="18"/>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关于付款周期的约定：</w:t>
      </w:r>
    </w:p>
    <w:p w14:paraId="1890F47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u w:val="single"/>
        </w:rPr>
        <w:t>工程竣工并验收合格后付至</w:t>
      </w:r>
      <w:r>
        <w:rPr>
          <w:rFonts w:hint="eastAsia" w:ascii="宋体" w:hAnsi="宋体" w:cs="宋体"/>
          <w:b/>
          <w:color w:val="000000"/>
          <w:sz w:val="24"/>
          <w:u w:val="single"/>
          <w:lang w:val="en-US" w:eastAsia="zh-CN"/>
        </w:rPr>
        <w:t>已完成工程量价款的75</w:t>
      </w:r>
      <w:r>
        <w:rPr>
          <w:rFonts w:ascii="宋体" w:hAnsi="宋体" w:eastAsia="宋体" w:cs="宋体"/>
          <w:b/>
          <w:color w:val="000000"/>
          <w:sz w:val="24"/>
          <w:u w:val="single"/>
        </w:rPr>
        <w:t>%，审计结束后付至审定价的97%，余款3%</w:t>
      </w:r>
      <w:r>
        <w:rPr>
          <w:rFonts w:hint="eastAsia" w:ascii="宋体" w:hAnsi="宋体" w:cs="宋体"/>
          <w:b/>
          <w:color w:val="000000"/>
          <w:sz w:val="24"/>
          <w:u w:val="single"/>
          <w:lang w:eastAsia="zh-CN"/>
        </w:rPr>
        <w:t>作为</w:t>
      </w:r>
      <w:r>
        <w:rPr>
          <w:rFonts w:ascii="宋体" w:hAnsi="宋体" w:eastAsia="宋体" w:cs="宋体"/>
          <w:b/>
          <w:color w:val="000000"/>
          <w:sz w:val="24"/>
          <w:u w:val="single"/>
        </w:rPr>
        <w:t>工程质量保修金，待</w:t>
      </w:r>
      <w:r>
        <w:rPr>
          <w:rFonts w:hint="eastAsia" w:ascii="宋体" w:hAnsi="宋体" w:cs="宋体"/>
          <w:b/>
          <w:color w:val="000000"/>
          <w:sz w:val="24"/>
          <w:u w:val="single"/>
          <w:lang w:val="en-US" w:eastAsia="zh-CN"/>
        </w:rPr>
        <w:t>缺陷责任期</w:t>
      </w:r>
      <w:r>
        <w:rPr>
          <w:rFonts w:ascii="宋体" w:hAnsi="宋体" w:eastAsia="宋体" w:cs="宋体"/>
          <w:b/>
          <w:color w:val="000000"/>
          <w:sz w:val="24"/>
          <w:u w:val="single"/>
        </w:rPr>
        <w:t>结束后一次性无息退还</w:t>
      </w:r>
      <w:r>
        <w:rPr>
          <w:rFonts w:ascii="宋体" w:hAnsi="宋体" w:eastAsia="宋体" w:cs="宋体"/>
          <w:b/>
          <w:color w:val="000000"/>
          <w:sz w:val="24"/>
        </w:rPr>
        <w:t>。</w:t>
      </w:r>
    </w:p>
    <w:p w14:paraId="50EBF64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u w:val="single"/>
        </w:rPr>
        <w:t>注：发包人在支付上述工程款前，承包人应向发包人提供符合发包人财务要求的发票。否则，发包人有权拒付，因此而产生的迟延付款的责任由承包人自行承担。</w:t>
      </w:r>
    </w:p>
    <w:p w14:paraId="614F6C6D">
      <w:pPr>
        <w:spacing w:line="360" w:lineRule="auto"/>
        <w:ind w:firstLine="220" w:firstLineChars="1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12.4.2进度付款申请单的编制</w:t>
      </w:r>
    </w:p>
    <w:p w14:paraId="0D35093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关于进度付款申请单编制的约定：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20D9EE5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12.4.3进度付款申请单的提交</w:t>
      </w:r>
    </w:p>
    <w:p w14:paraId="77E59F8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(1)单价合同进度付款申请单提交的约定：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2E40D41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(2)总价合同进度付款申请单提交的约定：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74BDBE5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(3)其他价格形式合同进度付款申请单提交的约定：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w:t>
      </w:r>
    </w:p>
    <w:p w14:paraId="4854AF4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12.4.4 进度款审核和支付</w:t>
      </w:r>
    </w:p>
    <w:p w14:paraId="307AFBC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（1）监理人审查并报送采购人的期限：</w:t>
      </w:r>
      <w:r>
        <w:rPr>
          <w:rFonts w:hint="eastAsia" w:ascii="宋体" w:hAnsi="宋体" w:eastAsia="宋体" w:cs="宋体"/>
          <w:color w:val="000000"/>
          <w:sz w:val="22"/>
          <w:szCs w:val="20"/>
          <w:highlight w:val="none"/>
          <w:u w:val="single"/>
        </w:rPr>
        <w:t>在收到承包人进度付款申请单以及相关资料后7日内完成。</w:t>
      </w:r>
    </w:p>
    <w:p w14:paraId="6E31A17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采购人完成审批并签发进度款支付证书的期限：</w:t>
      </w:r>
      <w:r>
        <w:rPr>
          <w:rFonts w:hint="eastAsia" w:ascii="宋体" w:hAnsi="宋体" w:eastAsia="宋体" w:cs="宋体"/>
          <w:color w:val="000000"/>
          <w:sz w:val="22"/>
          <w:szCs w:val="20"/>
          <w:highlight w:val="none"/>
          <w:u w:val="single"/>
        </w:rPr>
        <w:t>在收到监理人报送的进度付款申请单及相关资料后7日内。</w:t>
      </w:r>
    </w:p>
    <w:p w14:paraId="7B75CA2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（2）采购人支付进度款的期限：</w:t>
      </w:r>
      <w:r>
        <w:rPr>
          <w:rFonts w:hint="eastAsia" w:ascii="宋体" w:hAnsi="宋体" w:eastAsia="宋体" w:cs="宋体"/>
          <w:color w:val="000000"/>
          <w:sz w:val="22"/>
          <w:szCs w:val="20"/>
          <w:highlight w:val="none"/>
          <w:u w:val="single"/>
        </w:rPr>
        <w:t>在进度款支付证书签发后14天内完成支付。</w:t>
      </w:r>
    </w:p>
    <w:p w14:paraId="3D97C77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采购人逾期支付进度款的违约金的计算方式：</w:t>
      </w:r>
      <w:r>
        <w:rPr>
          <w:rFonts w:hint="eastAsia" w:ascii="宋体" w:hAnsi="宋体" w:eastAsia="宋体" w:cs="宋体"/>
          <w:color w:val="000000"/>
          <w:sz w:val="22"/>
          <w:szCs w:val="20"/>
          <w:highlight w:val="none"/>
          <w:u w:val="single"/>
        </w:rPr>
        <w:t>无。</w:t>
      </w:r>
    </w:p>
    <w:p w14:paraId="5C92EFB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12.4.5 支付分解表的编制</w:t>
      </w:r>
    </w:p>
    <w:p w14:paraId="2884F3D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12.4.5.1、总价合同支付分解表的编制与审批：</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rPr>
        <w:t>。</w:t>
      </w:r>
    </w:p>
    <w:p w14:paraId="5E9DF24B">
      <w:pPr>
        <w:spacing w:line="360" w:lineRule="auto"/>
        <w:ind w:firstLine="440" w:firstLineChars="200"/>
        <w:rPr>
          <w:rFonts w:hint="eastAsia" w:ascii="宋体" w:hAnsi="宋体" w:eastAsia="宋体" w:cs="宋体"/>
          <w:color w:val="000000"/>
          <w:sz w:val="22"/>
          <w:szCs w:val="20"/>
          <w:highlight w:val="none"/>
          <w:lang w:eastAsia="zh-CN"/>
        </w:rPr>
      </w:pPr>
      <w:r>
        <w:rPr>
          <w:rFonts w:hint="eastAsia" w:ascii="宋体" w:hAnsi="宋体" w:eastAsia="宋体" w:cs="宋体"/>
          <w:color w:val="000000"/>
          <w:sz w:val="22"/>
          <w:szCs w:val="20"/>
          <w:highlight w:val="none"/>
        </w:rPr>
        <w:t>12.4.5.2、单价合同的总价项目支付分解表的编制与审批：</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lang w:eastAsia="zh-CN"/>
        </w:rPr>
        <w:t>。</w:t>
      </w:r>
    </w:p>
    <w:p w14:paraId="37757065">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13.验收和项目试车</w:t>
      </w:r>
    </w:p>
    <w:p w14:paraId="02DA1D9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13.1分部分项项目验收</w:t>
      </w:r>
    </w:p>
    <w:p w14:paraId="46CD616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13.1.2监理人不能按时进行验收时，应提前</w:t>
      </w:r>
      <w:r>
        <w:rPr>
          <w:rFonts w:hint="eastAsia" w:ascii="宋体" w:hAnsi="宋体" w:eastAsia="宋体" w:cs="宋体"/>
          <w:color w:val="000000"/>
          <w:sz w:val="22"/>
          <w:szCs w:val="20"/>
          <w:highlight w:val="none"/>
          <w:u w:val="single"/>
        </w:rPr>
        <w:t xml:space="preserve"> 24 </w:t>
      </w:r>
      <w:r>
        <w:rPr>
          <w:rFonts w:hint="eastAsia" w:ascii="宋体" w:hAnsi="宋体" w:eastAsia="宋体" w:cs="宋体"/>
          <w:color w:val="000000"/>
          <w:sz w:val="22"/>
          <w:szCs w:val="20"/>
          <w:highlight w:val="none"/>
        </w:rPr>
        <w:t>小时提交书面延期要求。</w:t>
      </w:r>
    </w:p>
    <w:p w14:paraId="5B54927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关于延期最长不得超过：</w:t>
      </w:r>
      <w:r>
        <w:rPr>
          <w:rFonts w:hint="eastAsia" w:ascii="宋体" w:hAnsi="宋体" w:eastAsia="宋体" w:cs="宋体"/>
          <w:color w:val="000000"/>
          <w:sz w:val="22"/>
          <w:szCs w:val="20"/>
          <w:highlight w:val="none"/>
          <w:u w:val="single"/>
        </w:rPr>
        <w:t>48</w:t>
      </w:r>
      <w:r>
        <w:rPr>
          <w:rFonts w:hint="eastAsia" w:ascii="宋体" w:hAnsi="宋体" w:eastAsia="宋体" w:cs="宋体"/>
          <w:color w:val="000000"/>
          <w:sz w:val="22"/>
          <w:szCs w:val="20"/>
          <w:highlight w:val="none"/>
        </w:rPr>
        <w:t>小时。</w:t>
      </w:r>
    </w:p>
    <w:p w14:paraId="0B70F6A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13.2竣工验收</w:t>
      </w:r>
    </w:p>
    <w:p w14:paraId="63DA1DA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13.2.</w:t>
      </w:r>
      <w:r>
        <w:rPr>
          <w:rFonts w:hint="eastAsia" w:ascii="宋体" w:hAnsi="宋体" w:eastAsia="宋体" w:cs="宋体"/>
          <w:color w:val="000000"/>
          <w:sz w:val="22"/>
          <w:szCs w:val="20"/>
          <w:highlight w:val="none"/>
          <w:lang w:val="en-US" w:eastAsia="zh-CN"/>
        </w:rPr>
        <w:t>1</w:t>
      </w:r>
      <w:r>
        <w:rPr>
          <w:rFonts w:hint="eastAsia" w:ascii="宋体" w:hAnsi="宋体" w:eastAsia="宋体" w:cs="宋体"/>
          <w:color w:val="000000"/>
          <w:sz w:val="22"/>
          <w:szCs w:val="20"/>
          <w:highlight w:val="none"/>
        </w:rPr>
        <w:t>竣工验收程序</w:t>
      </w:r>
    </w:p>
    <w:p w14:paraId="3D55153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关于竣工验收程序的约定：</w:t>
      </w:r>
    </w:p>
    <w:p w14:paraId="37B5116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供应商向监理人报送竣工验收申请报告，监理人应在收到竣工验收申请报告后14天内完成审查并报送采购人。监理人审查后认为尚不具备验收条件的，应通知供应商在竣工验收前供应商还需完成的工作内容，供应商应在完成监理人通知的全部工作内容后，再次提交竣工验收申请报告。</w:t>
      </w:r>
    </w:p>
    <w:p w14:paraId="1B90D21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（2）监理人审查后认为已具备竣工验收条件的，应将竣工验收申请报告提交采购人，采购人应在收到经监理人审核的竣工验收申请报告后28天内审批完毕并组织监理人、供应商、设计人等相关单位完成竣工验收。</w:t>
      </w:r>
    </w:p>
    <w:p w14:paraId="5218757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（3）竣工验收合格的，采购人应在验收合格后28天内向供应商签发项目接收证书。采购人无正当理由逾期不颁发项目接收证书的，自验收合格后第29天起视为已颁发项目接收证书。</w:t>
      </w:r>
    </w:p>
    <w:p w14:paraId="614B042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p>
    <w:p w14:paraId="5D38AE5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（5）项目未经验收或验收不合格，采购人擅自使用的，应在转移占有项目后28天内向供应商颁发项目接收证书；采购人无正当理由逾期不颁发项目接收证书的，自转移占有后第29天起视为已颁发项目接收证书。</w:t>
      </w:r>
    </w:p>
    <w:p w14:paraId="3F7A136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采购人未按照本项约定组织竣工验收、颁发项目接收证书的违约金的计算方法：</w:t>
      </w:r>
      <w:r>
        <w:rPr>
          <w:rFonts w:hint="eastAsia" w:ascii="宋体" w:hAnsi="宋体" w:eastAsia="宋体" w:cs="宋体"/>
          <w:color w:val="000000"/>
          <w:sz w:val="22"/>
          <w:szCs w:val="20"/>
          <w:highlight w:val="none"/>
          <w:u w:val="single"/>
        </w:rPr>
        <w:t>不计取，违约金为零</w:t>
      </w:r>
      <w:r>
        <w:rPr>
          <w:rFonts w:hint="eastAsia" w:ascii="宋体" w:hAnsi="宋体" w:eastAsia="宋体" w:cs="宋体"/>
          <w:color w:val="000000"/>
          <w:sz w:val="22"/>
          <w:szCs w:val="20"/>
          <w:highlight w:val="none"/>
        </w:rPr>
        <w:t>。</w:t>
      </w:r>
    </w:p>
    <w:p w14:paraId="545821F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13.2.</w:t>
      </w:r>
      <w:r>
        <w:rPr>
          <w:rFonts w:hint="eastAsia" w:ascii="宋体" w:hAnsi="宋体" w:eastAsia="宋体" w:cs="宋体"/>
          <w:color w:val="000000"/>
          <w:sz w:val="22"/>
          <w:szCs w:val="20"/>
          <w:highlight w:val="none"/>
          <w:lang w:val="en-US" w:eastAsia="zh-CN"/>
        </w:rPr>
        <w:t>2</w:t>
      </w:r>
      <w:r>
        <w:rPr>
          <w:rFonts w:hint="eastAsia" w:ascii="宋体" w:hAnsi="宋体" w:eastAsia="宋体" w:cs="宋体"/>
          <w:color w:val="000000"/>
          <w:sz w:val="22"/>
          <w:szCs w:val="20"/>
          <w:highlight w:val="none"/>
        </w:rPr>
        <w:t>移交、接收全部与部分项目</w:t>
      </w:r>
    </w:p>
    <w:p w14:paraId="49B346F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供应商向采购人移交项目的期限：</w:t>
      </w:r>
      <w:r>
        <w:rPr>
          <w:rFonts w:hint="eastAsia" w:ascii="宋体" w:hAnsi="宋体" w:eastAsia="宋体" w:cs="宋体"/>
          <w:color w:val="000000"/>
          <w:sz w:val="22"/>
          <w:szCs w:val="20"/>
          <w:highlight w:val="none"/>
          <w:u w:val="single"/>
        </w:rPr>
        <w:t>执行通用条款</w:t>
      </w:r>
      <w:r>
        <w:rPr>
          <w:rFonts w:hint="eastAsia" w:ascii="宋体" w:hAnsi="宋体" w:eastAsia="宋体" w:cs="宋体"/>
          <w:color w:val="000000"/>
          <w:sz w:val="22"/>
          <w:szCs w:val="20"/>
          <w:highlight w:val="none"/>
        </w:rPr>
        <w:t>。</w:t>
      </w:r>
    </w:p>
    <w:p w14:paraId="753089B3">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采购人未按本合同约定接收全部或部分项目的，违约金的计算方法为：</w:t>
      </w:r>
      <w:r>
        <w:rPr>
          <w:rFonts w:hint="eastAsia" w:ascii="宋体" w:hAnsi="宋体" w:eastAsia="宋体" w:cs="宋体"/>
          <w:color w:val="000000"/>
          <w:sz w:val="22"/>
          <w:szCs w:val="20"/>
          <w:highlight w:val="none"/>
          <w:u w:val="single"/>
        </w:rPr>
        <w:t>不计取，违约金为零</w:t>
      </w:r>
      <w:r>
        <w:rPr>
          <w:rFonts w:hint="eastAsia" w:ascii="宋体" w:hAnsi="宋体" w:eastAsia="宋体" w:cs="宋体"/>
          <w:color w:val="000000"/>
          <w:sz w:val="22"/>
          <w:szCs w:val="20"/>
          <w:highlight w:val="none"/>
        </w:rPr>
        <w:t>。</w:t>
      </w:r>
    </w:p>
    <w:p w14:paraId="6BA62E4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供应商未按时移交项目的，违约金的计算方法为：</w:t>
      </w:r>
    </w:p>
    <w:p w14:paraId="05FAC7A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u w:val="single"/>
        </w:rPr>
        <w:t>如供应商不能按规定上报竣工资料及竣工验收报告，供应商需向采购人支付3000元/天的违约金。违约金从项目竣工结算款中扣除</w:t>
      </w:r>
      <w:r>
        <w:rPr>
          <w:rFonts w:hint="eastAsia" w:ascii="宋体" w:hAnsi="宋体" w:eastAsia="宋体" w:cs="宋体"/>
          <w:color w:val="000000"/>
          <w:sz w:val="22"/>
          <w:szCs w:val="20"/>
          <w:highlight w:val="none"/>
        </w:rPr>
        <w:t>。</w:t>
      </w:r>
    </w:p>
    <w:p w14:paraId="6C1A6BA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13.3 工程试车</w:t>
      </w:r>
    </w:p>
    <w:p w14:paraId="16A7CC2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13.3.1 试车程序</w:t>
      </w:r>
    </w:p>
    <w:p w14:paraId="5C11C67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工程试车内容：</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rPr>
        <w:t>。</w:t>
      </w:r>
    </w:p>
    <w:p w14:paraId="2C80CBA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单机无负荷试车费用由</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rPr>
        <w:t>承担；</w:t>
      </w:r>
    </w:p>
    <w:p w14:paraId="3BF77C1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 无负荷联动试车费用由</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rPr>
        <w:t>承担。</w:t>
      </w:r>
    </w:p>
    <w:p w14:paraId="2E981CA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13.3.2 投料试车</w:t>
      </w:r>
    </w:p>
    <w:p w14:paraId="797F639F">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关于投料试车相关事项的约定：</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rPr>
        <w:t>。</w:t>
      </w:r>
    </w:p>
    <w:p w14:paraId="49B7722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w:t>
      </w:r>
      <w:r>
        <w:rPr>
          <w:rFonts w:hint="eastAsia" w:ascii="宋体" w:hAnsi="宋体" w:eastAsia="宋体" w:cs="宋体"/>
          <w:color w:val="000000"/>
          <w:sz w:val="22"/>
          <w:szCs w:val="20"/>
          <w:highlight w:val="none"/>
          <w:lang w:val="en-US" w:eastAsia="zh-CN"/>
        </w:rPr>
        <w:t>4</w:t>
      </w:r>
      <w:r>
        <w:rPr>
          <w:rFonts w:hint="eastAsia" w:ascii="宋体" w:hAnsi="宋体" w:eastAsia="宋体" w:cs="宋体"/>
          <w:color w:val="000000"/>
          <w:sz w:val="22"/>
          <w:szCs w:val="20"/>
          <w:highlight w:val="none"/>
        </w:rPr>
        <w:t>竣工退场</w:t>
      </w:r>
    </w:p>
    <w:p w14:paraId="6752362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13.</w:t>
      </w:r>
      <w:r>
        <w:rPr>
          <w:rFonts w:hint="eastAsia" w:ascii="宋体" w:hAnsi="宋体" w:eastAsia="宋体" w:cs="宋体"/>
          <w:color w:val="000000"/>
          <w:sz w:val="22"/>
          <w:szCs w:val="20"/>
          <w:highlight w:val="none"/>
          <w:lang w:val="en-US" w:eastAsia="zh-CN"/>
        </w:rPr>
        <w:t>4</w:t>
      </w:r>
      <w:r>
        <w:rPr>
          <w:rFonts w:hint="eastAsia" w:ascii="宋体" w:hAnsi="宋体" w:eastAsia="宋体" w:cs="宋体"/>
          <w:color w:val="000000"/>
          <w:sz w:val="22"/>
          <w:szCs w:val="20"/>
          <w:highlight w:val="none"/>
        </w:rPr>
        <w:t>.1竣工退场</w:t>
      </w:r>
    </w:p>
    <w:p w14:paraId="5F966A18">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供应商完成竣工退场的期限：</w:t>
      </w:r>
      <w:r>
        <w:rPr>
          <w:rFonts w:hint="eastAsia" w:ascii="宋体" w:hAnsi="宋体" w:eastAsia="宋体" w:cs="宋体"/>
          <w:color w:val="000000"/>
          <w:sz w:val="22"/>
          <w:szCs w:val="20"/>
          <w:highlight w:val="none"/>
          <w:u w:val="single"/>
        </w:rPr>
        <w:t>项目竣工验收后，施工单位的施工人员、材料、设备必须在7天内全部退出现场</w:t>
      </w:r>
      <w:r>
        <w:rPr>
          <w:rFonts w:hint="eastAsia" w:ascii="宋体" w:hAnsi="宋体" w:eastAsia="宋体" w:cs="宋体"/>
          <w:color w:val="000000"/>
          <w:sz w:val="22"/>
          <w:szCs w:val="20"/>
          <w:highlight w:val="none"/>
        </w:rPr>
        <w:t>。</w:t>
      </w:r>
    </w:p>
    <w:p w14:paraId="532D55ED">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14.竣工结算</w:t>
      </w:r>
    </w:p>
    <w:p w14:paraId="2E1E13F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14.1 竣工结算申请</w:t>
      </w:r>
    </w:p>
    <w:p w14:paraId="1D3FAB7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供应商提交竣工结算申请单的期限：</w:t>
      </w:r>
      <w:r>
        <w:rPr>
          <w:rFonts w:hint="eastAsia" w:ascii="宋体" w:hAnsi="宋体" w:eastAsia="宋体" w:cs="宋体"/>
          <w:bCs/>
          <w:color w:val="000000"/>
          <w:sz w:val="22"/>
          <w:szCs w:val="20"/>
          <w:highlight w:val="none"/>
          <w:u w:val="single"/>
        </w:rPr>
        <w:t>执行通用条款</w:t>
      </w:r>
      <w:r>
        <w:rPr>
          <w:rFonts w:hint="eastAsia" w:ascii="宋体" w:hAnsi="宋体" w:eastAsia="宋体" w:cs="宋体"/>
          <w:color w:val="000000"/>
          <w:sz w:val="22"/>
          <w:szCs w:val="20"/>
          <w:highlight w:val="none"/>
        </w:rPr>
        <w:t>。</w:t>
      </w:r>
    </w:p>
    <w:p w14:paraId="02225E90">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竣工结算申请单应包括的内容：竞价申请文件及竞价答疑、项目清单、竞价预算金额、竞价申请文件、竞得通知书、施工合同及补充协议、项目质量验收资料、竣工验收证明、竣工图、竣工结算书（项目量计算书、钢筋配料单）、图纸会审记录、经监理（采购人）审批的施工方案、工期提前或延误资料、地质勘探资料、设计单位出具的设计变更图纸、 施工现场签证单、建设单位对材料暂估价的认价单、其他相关资料</w:t>
      </w:r>
      <w:r>
        <w:rPr>
          <w:rFonts w:hint="eastAsia" w:ascii="宋体" w:hAnsi="宋体" w:eastAsia="宋体" w:cs="宋体"/>
          <w:bCs/>
          <w:color w:val="000000"/>
          <w:sz w:val="22"/>
          <w:szCs w:val="20"/>
          <w:highlight w:val="none"/>
        </w:rPr>
        <w:t>。</w:t>
      </w:r>
    </w:p>
    <w:p w14:paraId="462943C3">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（1）、项目结算时，施工单位应本着诚实守信的原则如实申报项目结算价</w:t>
      </w:r>
      <w:r>
        <w:rPr>
          <w:rFonts w:hint="eastAsia" w:ascii="宋体" w:hAnsi="宋体" w:eastAsia="宋体" w:cs="宋体"/>
          <w:bCs/>
          <w:color w:val="000000"/>
          <w:sz w:val="22"/>
          <w:szCs w:val="20"/>
          <w:highlight w:val="none"/>
        </w:rPr>
        <w:t>。</w:t>
      </w:r>
    </w:p>
    <w:p w14:paraId="22C9A532">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（2）、对施工单位申报的项目结算价，审计费用由施工单位支付</w:t>
      </w:r>
      <w:r>
        <w:rPr>
          <w:rFonts w:hint="eastAsia" w:ascii="宋体" w:hAnsi="宋体" w:eastAsia="宋体" w:cs="宋体"/>
          <w:bCs/>
          <w:color w:val="000000"/>
          <w:sz w:val="22"/>
          <w:szCs w:val="20"/>
          <w:highlight w:val="none"/>
          <w:u w:val="single"/>
          <w:lang w:eastAsia="zh-CN"/>
        </w:rPr>
        <w:t>，</w:t>
      </w:r>
      <w:r>
        <w:rPr>
          <w:rFonts w:hint="eastAsia" w:ascii="宋体" w:hAnsi="宋体" w:eastAsia="宋体" w:cs="宋体"/>
          <w:bCs/>
          <w:color w:val="000000"/>
          <w:sz w:val="22"/>
          <w:szCs w:val="20"/>
          <w:highlight w:val="none"/>
          <w:u w:val="single"/>
          <w:lang w:val="en-US" w:eastAsia="zh-CN"/>
        </w:rPr>
        <w:t>支付标准按苏建价协（2022）7号文70%收取</w:t>
      </w:r>
      <w:r>
        <w:rPr>
          <w:rFonts w:hint="eastAsia" w:ascii="宋体" w:hAnsi="宋体" w:eastAsia="宋体" w:cs="宋体"/>
          <w:bCs/>
          <w:color w:val="000000"/>
          <w:sz w:val="22"/>
          <w:szCs w:val="20"/>
          <w:highlight w:val="none"/>
          <w:u w:val="single"/>
        </w:rPr>
        <w:t>。</w:t>
      </w:r>
    </w:p>
    <w:p w14:paraId="0543393A">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（3）、对施工单位申报的项目结算价，经评审核减额超出申报结算价5%的，施工单位按照核减金额的2%向建设单位支付违约金，</w:t>
      </w:r>
      <w:r>
        <w:rPr>
          <w:rFonts w:hint="eastAsia" w:ascii="宋体" w:hAnsi="宋体" w:cs="宋体"/>
          <w:szCs w:val="32"/>
          <w:highlight w:val="none"/>
          <w:u w:val="single"/>
        </w:rPr>
        <w:t>由施工单位承担审计费用</w:t>
      </w:r>
      <w:r>
        <w:rPr>
          <w:rFonts w:hint="eastAsia" w:ascii="宋体" w:hAnsi="宋体" w:cs="宋体"/>
          <w:szCs w:val="32"/>
          <w:highlight w:val="none"/>
          <w:u w:val="single"/>
          <w:lang w:eastAsia="zh-CN"/>
        </w:rPr>
        <w:t>，</w:t>
      </w:r>
      <w:r>
        <w:rPr>
          <w:rFonts w:hint="eastAsia" w:ascii="宋体" w:hAnsi="宋体" w:eastAsia="宋体" w:cs="宋体"/>
          <w:bCs/>
          <w:color w:val="000000"/>
          <w:sz w:val="22"/>
          <w:szCs w:val="20"/>
          <w:highlight w:val="none"/>
          <w:u w:val="single"/>
        </w:rPr>
        <w:t>并由建设单位从项目结算价款中直接扣除</w:t>
      </w:r>
      <w:r>
        <w:rPr>
          <w:rFonts w:hint="eastAsia" w:ascii="宋体" w:hAnsi="宋体" w:eastAsia="宋体" w:cs="宋体"/>
          <w:bCs/>
          <w:color w:val="000000"/>
          <w:sz w:val="22"/>
          <w:szCs w:val="20"/>
          <w:highlight w:val="none"/>
        </w:rPr>
        <w:t>。</w:t>
      </w:r>
    </w:p>
    <w:p w14:paraId="0FB779F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14.2 竣工结算审核</w:t>
      </w:r>
    </w:p>
    <w:p w14:paraId="377D9001">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采购人审批竣工付款申请单的期限：</w:t>
      </w:r>
      <w:r>
        <w:rPr>
          <w:rFonts w:hint="eastAsia" w:ascii="宋体" w:hAnsi="宋体" w:eastAsia="宋体" w:cs="宋体"/>
          <w:bCs/>
          <w:color w:val="000000"/>
          <w:sz w:val="22"/>
          <w:szCs w:val="20"/>
          <w:highlight w:val="none"/>
          <w:u w:val="single"/>
        </w:rPr>
        <w:t>采购人应自收到供应商提交的竣工结算报告和完整的竣工结算资料之日起  3个月内审计完毕，具体实施按照采购人的工作流程及要求执行</w:t>
      </w:r>
      <w:r>
        <w:rPr>
          <w:rFonts w:hint="eastAsia" w:ascii="宋体" w:hAnsi="宋体" w:eastAsia="宋体" w:cs="宋体"/>
          <w:bCs/>
          <w:color w:val="000000"/>
          <w:sz w:val="22"/>
          <w:szCs w:val="20"/>
          <w:highlight w:val="none"/>
        </w:rPr>
        <w:t>。</w:t>
      </w:r>
    </w:p>
    <w:p w14:paraId="7A415661">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采购人完成竣工付款的期限：</w:t>
      </w:r>
      <w:r>
        <w:rPr>
          <w:rFonts w:hint="eastAsia" w:ascii="宋体" w:hAnsi="宋体" w:eastAsia="宋体" w:cs="宋体"/>
          <w:bCs/>
          <w:color w:val="000000"/>
          <w:sz w:val="22"/>
          <w:szCs w:val="20"/>
          <w:highlight w:val="none"/>
          <w:u w:val="single"/>
        </w:rPr>
        <w:t>具体实施按照采购人的工作流程及要求执行</w:t>
      </w:r>
      <w:r>
        <w:rPr>
          <w:rFonts w:hint="eastAsia" w:ascii="宋体" w:hAnsi="宋体" w:eastAsia="宋体" w:cs="宋体"/>
          <w:bCs/>
          <w:color w:val="000000"/>
          <w:sz w:val="22"/>
          <w:szCs w:val="20"/>
          <w:highlight w:val="none"/>
        </w:rPr>
        <w:t>。</w:t>
      </w:r>
    </w:p>
    <w:p w14:paraId="38BA1776">
      <w:pPr>
        <w:spacing w:line="360" w:lineRule="auto"/>
        <w:ind w:firstLine="440" w:firstLineChars="200"/>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关于竣工付款证书异议部分复核的方式和程序：</w:t>
      </w:r>
      <w:r>
        <w:rPr>
          <w:rFonts w:hint="eastAsia" w:ascii="宋体" w:hAnsi="宋体" w:eastAsia="宋体" w:cs="宋体"/>
          <w:bCs/>
          <w:color w:val="000000"/>
          <w:sz w:val="22"/>
          <w:szCs w:val="20"/>
          <w:highlight w:val="none"/>
          <w:u w:val="single"/>
        </w:rPr>
        <w:t>按通用条款执行</w:t>
      </w:r>
      <w:r>
        <w:rPr>
          <w:rFonts w:hint="eastAsia" w:ascii="宋体" w:hAnsi="宋体" w:eastAsia="宋体" w:cs="宋体"/>
          <w:bCs/>
          <w:color w:val="000000"/>
          <w:sz w:val="22"/>
          <w:szCs w:val="20"/>
          <w:highlight w:val="none"/>
        </w:rPr>
        <w:t>。</w:t>
      </w:r>
    </w:p>
    <w:p w14:paraId="299DDC5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w:t>
      </w:r>
      <w:r>
        <w:rPr>
          <w:rFonts w:hint="eastAsia" w:ascii="宋体" w:hAnsi="宋体" w:eastAsia="宋体" w:cs="宋体"/>
          <w:color w:val="000000"/>
          <w:sz w:val="22"/>
          <w:szCs w:val="20"/>
          <w:highlight w:val="none"/>
          <w:lang w:val="en-US" w:eastAsia="zh-CN"/>
        </w:rPr>
        <w:t>3</w:t>
      </w:r>
      <w:r>
        <w:rPr>
          <w:rFonts w:hint="eastAsia" w:ascii="宋体" w:hAnsi="宋体" w:eastAsia="宋体" w:cs="宋体"/>
          <w:color w:val="000000"/>
          <w:sz w:val="22"/>
          <w:szCs w:val="20"/>
          <w:highlight w:val="none"/>
        </w:rPr>
        <w:t>最终结清</w:t>
      </w:r>
    </w:p>
    <w:p w14:paraId="304826D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w:t>
      </w:r>
      <w:r>
        <w:rPr>
          <w:rFonts w:hint="eastAsia" w:ascii="宋体" w:hAnsi="宋体" w:eastAsia="宋体" w:cs="宋体"/>
          <w:color w:val="000000"/>
          <w:sz w:val="22"/>
          <w:szCs w:val="20"/>
          <w:highlight w:val="none"/>
          <w:lang w:val="en-US" w:eastAsia="zh-CN"/>
        </w:rPr>
        <w:t>3</w:t>
      </w:r>
      <w:r>
        <w:rPr>
          <w:rFonts w:hint="eastAsia" w:ascii="宋体" w:hAnsi="宋体" w:eastAsia="宋体" w:cs="宋体"/>
          <w:color w:val="000000"/>
          <w:sz w:val="22"/>
          <w:szCs w:val="20"/>
          <w:highlight w:val="none"/>
        </w:rPr>
        <w:t>.1最终结清申请单</w:t>
      </w:r>
    </w:p>
    <w:p w14:paraId="4F1D826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供应商提交最终结清申请单的份数：</w:t>
      </w:r>
      <w:r>
        <w:rPr>
          <w:rFonts w:hint="eastAsia" w:ascii="宋体" w:hAnsi="宋体" w:eastAsia="宋体" w:cs="宋体"/>
          <w:color w:val="000000"/>
          <w:sz w:val="22"/>
          <w:szCs w:val="22"/>
          <w:highlight w:val="none"/>
          <w:u w:val="single"/>
        </w:rPr>
        <w:t>4份</w:t>
      </w:r>
      <w:r>
        <w:rPr>
          <w:rFonts w:hint="eastAsia" w:ascii="宋体" w:hAnsi="宋体" w:eastAsia="宋体" w:cs="宋体"/>
          <w:color w:val="000000"/>
          <w:sz w:val="22"/>
          <w:szCs w:val="20"/>
          <w:highlight w:val="none"/>
        </w:rPr>
        <w:t>。</w:t>
      </w:r>
    </w:p>
    <w:p w14:paraId="65842AA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供应商提交最终结算申请单的期限：</w:t>
      </w:r>
      <w:r>
        <w:rPr>
          <w:rFonts w:hint="eastAsia" w:ascii="宋体" w:hAnsi="宋体" w:eastAsia="宋体" w:cs="宋体"/>
          <w:color w:val="000000"/>
          <w:sz w:val="22"/>
          <w:szCs w:val="20"/>
          <w:highlight w:val="none"/>
          <w:u w:val="single"/>
        </w:rPr>
        <w:t>缺陷责任期满后</w:t>
      </w:r>
      <w:r>
        <w:rPr>
          <w:rFonts w:hint="eastAsia" w:ascii="宋体" w:hAnsi="宋体" w:eastAsia="宋体" w:cs="宋体"/>
          <w:color w:val="000000"/>
          <w:sz w:val="22"/>
          <w:szCs w:val="20"/>
          <w:highlight w:val="none"/>
        </w:rPr>
        <w:t>。</w:t>
      </w:r>
    </w:p>
    <w:p w14:paraId="69C7904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14.</w:t>
      </w:r>
      <w:r>
        <w:rPr>
          <w:rFonts w:hint="eastAsia" w:ascii="宋体" w:hAnsi="宋体" w:eastAsia="宋体" w:cs="宋体"/>
          <w:color w:val="000000"/>
          <w:sz w:val="22"/>
          <w:szCs w:val="20"/>
          <w:highlight w:val="none"/>
          <w:lang w:val="en-US" w:eastAsia="zh-CN"/>
        </w:rPr>
        <w:t>3</w:t>
      </w:r>
      <w:r>
        <w:rPr>
          <w:rFonts w:hint="eastAsia" w:ascii="宋体" w:hAnsi="宋体" w:eastAsia="宋体" w:cs="宋体"/>
          <w:color w:val="000000"/>
          <w:sz w:val="22"/>
          <w:szCs w:val="20"/>
          <w:highlight w:val="none"/>
        </w:rPr>
        <w:t>.2最终结清证书和支付</w:t>
      </w:r>
    </w:p>
    <w:p w14:paraId="160BB7E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(1)采购人完成最终结清申请单的审批并颁发最终结清证书的期限：</w:t>
      </w:r>
      <w:r>
        <w:rPr>
          <w:rFonts w:hint="eastAsia" w:ascii="宋体" w:hAnsi="宋体" w:eastAsia="宋体" w:cs="宋体"/>
          <w:color w:val="000000"/>
          <w:sz w:val="22"/>
          <w:szCs w:val="20"/>
          <w:highlight w:val="none"/>
          <w:u w:val="single"/>
        </w:rPr>
        <w:t>按采购人工作流程</w:t>
      </w:r>
      <w:r>
        <w:rPr>
          <w:rFonts w:hint="eastAsia" w:ascii="宋体" w:hAnsi="宋体" w:eastAsia="宋体" w:cs="宋体"/>
          <w:color w:val="000000"/>
          <w:sz w:val="22"/>
          <w:szCs w:val="20"/>
          <w:highlight w:val="none"/>
        </w:rPr>
        <w:t>。</w:t>
      </w:r>
    </w:p>
    <w:p w14:paraId="21D9C35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(2)采购人完成支付的期限：</w:t>
      </w:r>
      <w:r>
        <w:rPr>
          <w:rFonts w:hint="eastAsia" w:ascii="宋体" w:hAnsi="宋体" w:eastAsia="宋体" w:cs="宋体"/>
          <w:color w:val="000000"/>
          <w:sz w:val="22"/>
          <w:szCs w:val="20"/>
          <w:highlight w:val="none"/>
          <w:u w:val="single"/>
        </w:rPr>
        <w:t>颁发最终结清证书后28天内完成支付，</w:t>
      </w:r>
      <w:r>
        <w:rPr>
          <w:rFonts w:hint="eastAsia" w:ascii="宋体" w:hAnsi="宋体" w:eastAsia="宋体" w:cs="宋体"/>
          <w:bCs/>
          <w:color w:val="000000"/>
          <w:sz w:val="22"/>
          <w:szCs w:val="20"/>
          <w:highlight w:val="none"/>
          <w:u w:val="single"/>
        </w:rPr>
        <w:t>双方协商延期支付时间，不计取违约金</w:t>
      </w:r>
      <w:r>
        <w:rPr>
          <w:rFonts w:hint="eastAsia" w:ascii="宋体" w:hAnsi="宋体" w:eastAsia="宋体" w:cs="宋体"/>
          <w:bCs/>
          <w:color w:val="000000"/>
          <w:sz w:val="22"/>
          <w:szCs w:val="20"/>
          <w:highlight w:val="none"/>
        </w:rPr>
        <w:t>。</w:t>
      </w:r>
    </w:p>
    <w:p w14:paraId="67FE468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15.缺陷责任期与保修</w:t>
      </w:r>
    </w:p>
    <w:p w14:paraId="37A0C24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15.2缺陷责任期</w:t>
      </w:r>
    </w:p>
    <w:p w14:paraId="2EB30B3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缺陷责任期的具体期限：</w:t>
      </w:r>
      <w:r>
        <w:rPr>
          <w:rFonts w:hint="eastAsia" w:ascii="宋体" w:hAnsi="宋体" w:eastAsia="宋体" w:cs="宋体"/>
          <w:color w:val="000000"/>
          <w:sz w:val="22"/>
          <w:szCs w:val="20"/>
          <w:highlight w:val="none"/>
          <w:u w:val="single"/>
        </w:rPr>
        <w:t>24个月</w:t>
      </w:r>
      <w:r>
        <w:rPr>
          <w:rFonts w:hint="eastAsia" w:ascii="宋体" w:hAnsi="宋体" w:eastAsia="宋体" w:cs="宋体"/>
          <w:color w:val="000000"/>
          <w:sz w:val="22"/>
          <w:szCs w:val="20"/>
          <w:highlight w:val="none"/>
        </w:rPr>
        <w:t>。</w:t>
      </w:r>
    </w:p>
    <w:p w14:paraId="4BD1CAB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15.3质量保证金</w:t>
      </w:r>
    </w:p>
    <w:p w14:paraId="3B6D0F9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关于是否扣留质量保证金的约定：</w:t>
      </w:r>
      <w:r>
        <w:rPr>
          <w:rFonts w:hint="eastAsia" w:ascii="宋体" w:hAnsi="宋体" w:eastAsia="宋体" w:cs="宋体"/>
          <w:color w:val="000000"/>
          <w:sz w:val="22"/>
          <w:szCs w:val="20"/>
          <w:highlight w:val="none"/>
          <w:u w:val="single"/>
        </w:rPr>
        <w:t>扣留</w:t>
      </w:r>
      <w:r>
        <w:rPr>
          <w:rFonts w:hint="eastAsia" w:ascii="宋体" w:hAnsi="宋体" w:eastAsia="宋体" w:cs="宋体"/>
          <w:color w:val="000000"/>
          <w:sz w:val="22"/>
          <w:szCs w:val="20"/>
          <w:highlight w:val="none"/>
        </w:rPr>
        <w:t>。</w:t>
      </w:r>
    </w:p>
    <w:p w14:paraId="0A0BA42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15.3.1供应商提供质量保证金的方式</w:t>
      </w:r>
    </w:p>
    <w:p w14:paraId="538435A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质量保证金采用以下第</w:t>
      </w:r>
      <w:r>
        <w:rPr>
          <w:rFonts w:hint="eastAsia" w:ascii="宋体" w:hAnsi="宋体" w:eastAsia="宋体" w:cs="宋体"/>
          <w:color w:val="000000"/>
          <w:sz w:val="22"/>
          <w:szCs w:val="20"/>
          <w:highlight w:val="none"/>
          <w:u w:val="single"/>
        </w:rPr>
        <w:t>（2）</w:t>
      </w:r>
      <w:r>
        <w:rPr>
          <w:rFonts w:hint="eastAsia" w:ascii="宋体" w:hAnsi="宋体" w:eastAsia="宋体" w:cs="宋体"/>
          <w:color w:val="000000"/>
          <w:sz w:val="22"/>
          <w:szCs w:val="20"/>
          <w:highlight w:val="none"/>
        </w:rPr>
        <w:t>种方式：</w:t>
      </w:r>
    </w:p>
    <w:p w14:paraId="04EE556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(1)质量保证金保函，保证金额为：</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333E3DA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u w:val="single"/>
        </w:rPr>
        <w:t xml:space="preserve"> 3 </w:t>
      </w:r>
      <w:r>
        <w:rPr>
          <w:rFonts w:hint="eastAsia" w:ascii="宋体" w:hAnsi="宋体" w:eastAsia="宋体" w:cs="宋体"/>
          <w:color w:val="000000"/>
          <w:sz w:val="22"/>
          <w:szCs w:val="20"/>
          <w:highlight w:val="none"/>
        </w:rPr>
        <w:t>%的项目款；</w:t>
      </w:r>
    </w:p>
    <w:p w14:paraId="087737F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(3)其他方式：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2052360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15.3.2质量保证金的扣留</w:t>
      </w:r>
    </w:p>
    <w:p w14:paraId="579ED6A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质量保证金的扣留采取以下第</w:t>
      </w:r>
      <w:r>
        <w:rPr>
          <w:rFonts w:hint="eastAsia" w:ascii="宋体" w:hAnsi="宋体" w:eastAsia="宋体" w:cs="宋体"/>
          <w:color w:val="000000"/>
          <w:sz w:val="22"/>
          <w:szCs w:val="20"/>
          <w:highlight w:val="none"/>
          <w:u w:val="single"/>
        </w:rPr>
        <w:t xml:space="preserve"> 2 </w:t>
      </w:r>
      <w:r>
        <w:rPr>
          <w:rFonts w:hint="eastAsia" w:ascii="宋体" w:hAnsi="宋体" w:eastAsia="宋体" w:cs="宋体"/>
          <w:color w:val="000000"/>
          <w:sz w:val="22"/>
          <w:szCs w:val="20"/>
          <w:highlight w:val="none"/>
        </w:rPr>
        <w:t>种方式：</w:t>
      </w:r>
    </w:p>
    <w:p w14:paraId="09073A9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(1)在支付项目进度款时逐次扣留，在此情形下，质量保证金的计算基数不包括预付款的支付、扣回以及价格调整的金额；</w:t>
      </w:r>
    </w:p>
    <w:p w14:paraId="2D05A2F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(2)项目竣工结算时一次性扣留质量保证金；</w:t>
      </w:r>
    </w:p>
    <w:p w14:paraId="112809C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(3)其他扣留方式：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w:t>
      </w:r>
    </w:p>
    <w:p w14:paraId="7276B96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关于质量保证金的补充约定：</w:t>
      </w:r>
      <w:r>
        <w:rPr>
          <w:rFonts w:hint="eastAsia" w:ascii="宋体" w:hAnsi="宋体" w:eastAsia="宋体" w:cs="宋体"/>
          <w:color w:val="000000"/>
          <w:sz w:val="22"/>
          <w:szCs w:val="20"/>
          <w:highlight w:val="none"/>
          <w:u w:val="single"/>
        </w:rPr>
        <w:t>/</w:t>
      </w: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u w:val="single"/>
        </w:rPr>
        <w:t xml:space="preserve"> </w:t>
      </w:r>
    </w:p>
    <w:p w14:paraId="0AFA86B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15.4保修</w:t>
      </w:r>
    </w:p>
    <w:p w14:paraId="562FB49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15.4.1保修责任</w:t>
      </w:r>
    </w:p>
    <w:p w14:paraId="171D21F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项目保修期为：</w:t>
      </w:r>
      <w:r>
        <w:rPr>
          <w:rFonts w:hint="eastAsia" w:ascii="宋体" w:hAnsi="宋体" w:eastAsia="宋体" w:cs="宋体"/>
          <w:color w:val="000000"/>
          <w:sz w:val="22"/>
          <w:szCs w:val="20"/>
          <w:highlight w:val="none"/>
          <w:u w:val="single"/>
        </w:rPr>
        <w:t>详见附件《项目质量保修书》</w:t>
      </w:r>
      <w:r>
        <w:rPr>
          <w:rFonts w:hint="eastAsia" w:ascii="宋体" w:hAnsi="宋体" w:eastAsia="宋体" w:cs="宋体"/>
          <w:color w:val="000000"/>
          <w:kern w:val="0"/>
          <w:sz w:val="22"/>
          <w:szCs w:val="20"/>
          <w:highlight w:val="none"/>
        </w:rPr>
        <w:t>。</w:t>
      </w:r>
    </w:p>
    <w:p w14:paraId="15A1FF0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15.4.3修复通知</w:t>
      </w:r>
    </w:p>
    <w:p w14:paraId="14BD938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供应商收到保修通知并到达项目现场的合理时间：</w:t>
      </w:r>
      <w:r>
        <w:rPr>
          <w:rFonts w:hint="eastAsia" w:ascii="宋体" w:hAnsi="宋体" w:eastAsia="宋体" w:cs="宋体"/>
          <w:color w:val="000000"/>
          <w:sz w:val="22"/>
          <w:szCs w:val="20"/>
          <w:highlight w:val="none"/>
          <w:u w:val="single"/>
        </w:rPr>
        <w:t>2小时</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u w:val="single"/>
        </w:rPr>
        <w:t xml:space="preserve"> </w:t>
      </w:r>
    </w:p>
    <w:p w14:paraId="2ABB3CA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16.违约</w:t>
      </w:r>
    </w:p>
    <w:p w14:paraId="49DF4C9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16.1采购人违约</w:t>
      </w:r>
    </w:p>
    <w:p w14:paraId="0ADAC3F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16.1.1采购人违约的情形</w:t>
      </w:r>
    </w:p>
    <w:p w14:paraId="1A585B7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采购人违约的其他情形：</w:t>
      </w:r>
      <w:r>
        <w:rPr>
          <w:rFonts w:hint="eastAsia" w:ascii="宋体" w:hAnsi="宋体" w:eastAsia="宋体" w:cs="宋体"/>
          <w:color w:val="000000"/>
          <w:sz w:val="22"/>
          <w:szCs w:val="20"/>
          <w:highlight w:val="none"/>
          <w:u w:val="single"/>
        </w:rPr>
        <w:t xml:space="preserve"> 无</w:t>
      </w:r>
      <w:r>
        <w:rPr>
          <w:rFonts w:hint="eastAsia" w:ascii="宋体" w:hAnsi="宋体" w:eastAsia="宋体" w:cs="宋体"/>
          <w:color w:val="000000"/>
          <w:sz w:val="22"/>
          <w:szCs w:val="20"/>
          <w:highlight w:val="none"/>
        </w:rPr>
        <w:t xml:space="preserve">。 </w:t>
      </w:r>
    </w:p>
    <w:p w14:paraId="705B075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16.1.2采购人违约的责任</w:t>
      </w:r>
    </w:p>
    <w:p w14:paraId="31076EA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采购人违约责任的承担方式和计算方法：</w:t>
      </w:r>
    </w:p>
    <w:p w14:paraId="5B2637E9">
      <w:pPr>
        <w:spacing w:line="360" w:lineRule="auto"/>
        <w:ind w:firstLine="440" w:firstLineChars="200"/>
        <w:rPr>
          <w:rFonts w:hint="eastAsia" w:ascii="宋体" w:hAnsi="宋体" w:eastAsia="宋体" w:cs="宋体"/>
          <w:color w:val="000000"/>
          <w:kern w:val="0"/>
          <w:sz w:val="22"/>
          <w:szCs w:val="20"/>
          <w:highlight w:val="none"/>
          <w:u w:val="single"/>
        </w:rPr>
      </w:pPr>
      <w:r>
        <w:rPr>
          <w:rFonts w:hint="eastAsia" w:ascii="宋体" w:hAnsi="宋体" w:eastAsia="宋体" w:cs="宋体"/>
          <w:color w:val="000000"/>
          <w:kern w:val="0"/>
          <w:sz w:val="22"/>
          <w:szCs w:val="20"/>
          <w:highlight w:val="none"/>
        </w:rPr>
        <w:t>（1）因采购人原因未能在计划开工日期前7天内下达开工通知的违约责任：</w:t>
      </w:r>
      <w:r>
        <w:rPr>
          <w:rFonts w:hint="eastAsia" w:ascii="宋体" w:hAnsi="宋体" w:eastAsia="宋体" w:cs="宋体"/>
          <w:color w:val="000000"/>
          <w:sz w:val="22"/>
          <w:szCs w:val="20"/>
          <w:highlight w:val="none"/>
          <w:u w:val="single"/>
        </w:rPr>
        <w:t>由供应商书面提出，并有监理项目师和甲方派驻现场项目师核实确认后，顺延工期，不补偿任何费用</w:t>
      </w:r>
      <w:r>
        <w:rPr>
          <w:rFonts w:hint="eastAsia" w:ascii="宋体" w:hAnsi="宋体" w:eastAsia="宋体" w:cs="宋体"/>
          <w:color w:val="000000"/>
          <w:kern w:val="0"/>
          <w:sz w:val="22"/>
          <w:szCs w:val="20"/>
          <w:highlight w:val="none"/>
        </w:rPr>
        <w:t>。</w:t>
      </w:r>
    </w:p>
    <w:p w14:paraId="405A1711">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（2）因采购人原因未能按合同约定支付合同价款的违约责任：</w:t>
      </w:r>
      <w:r>
        <w:rPr>
          <w:rFonts w:hint="eastAsia" w:ascii="宋体" w:hAnsi="宋体" w:eastAsia="宋体" w:cs="宋体"/>
          <w:color w:val="000000"/>
          <w:sz w:val="22"/>
          <w:szCs w:val="20"/>
          <w:highlight w:val="none"/>
          <w:u w:val="single"/>
        </w:rPr>
        <w:t>不补偿任何费用</w:t>
      </w:r>
      <w:r>
        <w:rPr>
          <w:rFonts w:hint="eastAsia" w:ascii="宋体" w:hAnsi="宋体" w:eastAsia="宋体" w:cs="宋体"/>
          <w:color w:val="000000"/>
          <w:kern w:val="0"/>
          <w:sz w:val="22"/>
          <w:szCs w:val="20"/>
          <w:highlight w:val="none"/>
        </w:rPr>
        <w:t>。</w:t>
      </w:r>
    </w:p>
    <w:p w14:paraId="295C771D">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（3）采购人违反第10.1款〔变更的范围〕第（2）项约定，自行实施被取消的工作或转由他人实施的违约责任：</w:t>
      </w:r>
      <w:r>
        <w:rPr>
          <w:rFonts w:hint="eastAsia" w:ascii="宋体" w:hAnsi="宋体" w:eastAsia="宋体" w:cs="宋体"/>
          <w:color w:val="000000"/>
          <w:sz w:val="22"/>
          <w:szCs w:val="20"/>
          <w:highlight w:val="none"/>
          <w:u w:val="single"/>
        </w:rPr>
        <w:t>不补偿任何费用</w:t>
      </w:r>
      <w:r>
        <w:rPr>
          <w:rFonts w:hint="eastAsia" w:ascii="宋体" w:hAnsi="宋体" w:eastAsia="宋体" w:cs="宋体"/>
          <w:color w:val="000000"/>
          <w:kern w:val="0"/>
          <w:sz w:val="22"/>
          <w:szCs w:val="20"/>
          <w:highlight w:val="none"/>
        </w:rPr>
        <w:t>。</w:t>
      </w:r>
    </w:p>
    <w:p w14:paraId="0E0CEADD">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（4）采购人提供的材料、项目设备的规格、数量或质量不符合合同约定，或因采购人原因导致交货日期延误或交货地点变更等情况的违约责任：</w:t>
      </w:r>
      <w:r>
        <w:rPr>
          <w:rFonts w:hint="eastAsia" w:ascii="宋体" w:hAnsi="宋体" w:eastAsia="宋体" w:cs="宋体"/>
          <w:color w:val="000000"/>
          <w:sz w:val="22"/>
          <w:szCs w:val="20"/>
          <w:highlight w:val="none"/>
          <w:u w:val="single"/>
        </w:rPr>
        <w:t>由供应商书面提出，并有监理项目师和甲方派驻现场项目师核实确认后，顺延工期，不补偿任何费用</w:t>
      </w:r>
      <w:r>
        <w:rPr>
          <w:rFonts w:hint="eastAsia" w:ascii="宋体" w:hAnsi="宋体" w:eastAsia="宋体" w:cs="宋体"/>
          <w:color w:val="000000"/>
          <w:kern w:val="0"/>
          <w:sz w:val="22"/>
          <w:szCs w:val="20"/>
          <w:highlight w:val="none"/>
        </w:rPr>
        <w:t>。</w:t>
      </w:r>
    </w:p>
    <w:p w14:paraId="155F80EF">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（5）因采购人违反合同约定造成暂停施工的违约责任：</w:t>
      </w:r>
      <w:r>
        <w:rPr>
          <w:rFonts w:hint="eastAsia" w:ascii="宋体" w:hAnsi="宋体" w:eastAsia="宋体" w:cs="宋体"/>
          <w:color w:val="000000"/>
          <w:sz w:val="22"/>
          <w:szCs w:val="20"/>
          <w:highlight w:val="none"/>
          <w:u w:val="single"/>
        </w:rPr>
        <w:t>由供应商书面提出，并有监理项目师和甲方派驻现场项目师核实确认后，可酌情延长工期，不补偿任何费用</w:t>
      </w:r>
      <w:r>
        <w:rPr>
          <w:rFonts w:hint="eastAsia" w:ascii="宋体" w:hAnsi="宋体" w:eastAsia="宋体" w:cs="宋体"/>
          <w:color w:val="000000"/>
          <w:kern w:val="0"/>
          <w:sz w:val="22"/>
          <w:szCs w:val="20"/>
          <w:highlight w:val="none"/>
        </w:rPr>
        <w:t>。</w:t>
      </w:r>
    </w:p>
    <w:p w14:paraId="62896341">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（6）采购人无正当理由没有在约定期限内发出复工指示，导致供应商无法复工的违约责任：</w:t>
      </w:r>
      <w:r>
        <w:rPr>
          <w:rFonts w:hint="eastAsia" w:ascii="宋体" w:hAnsi="宋体" w:eastAsia="宋体" w:cs="宋体"/>
          <w:color w:val="000000"/>
          <w:sz w:val="22"/>
          <w:szCs w:val="20"/>
          <w:highlight w:val="none"/>
          <w:u w:val="single"/>
        </w:rPr>
        <w:t>由供应商书面提出，并有监理项目师和建设单位代表书面确认后，可酌情延长工期，不补偿任何费用</w:t>
      </w:r>
      <w:r>
        <w:rPr>
          <w:rFonts w:hint="eastAsia" w:ascii="宋体" w:hAnsi="宋体" w:eastAsia="宋体" w:cs="宋体"/>
          <w:color w:val="000000"/>
          <w:sz w:val="22"/>
          <w:szCs w:val="20"/>
          <w:highlight w:val="none"/>
        </w:rPr>
        <w:t>。</w:t>
      </w:r>
    </w:p>
    <w:p w14:paraId="0E3A8BBF">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（7）其他：</w:t>
      </w:r>
      <w:r>
        <w:rPr>
          <w:rFonts w:hint="eastAsia" w:ascii="宋体" w:hAnsi="宋体" w:eastAsia="宋体" w:cs="宋体"/>
          <w:color w:val="000000"/>
          <w:kern w:val="0"/>
          <w:sz w:val="22"/>
          <w:szCs w:val="20"/>
          <w:highlight w:val="none"/>
          <w:u w:val="single"/>
        </w:rPr>
        <w:t>因征地拆迁、管线入地改造等或其他不可抗拒因素致工期延误的，工期顺延，采购方不承担违约责任。造成项目无法继续实施的或因项目调整的，采购人可根据已完成实际项目量要求竣工结算，采购方不承担违约责任，不补偿任何费用</w:t>
      </w:r>
      <w:r>
        <w:rPr>
          <w:rFonts w:hint="eastAsia" w:ascii="宋体" w:hAnsi="宋体" w:eastAsia="宋体" w:cs="宋体"/>
          <w:color w:val="000000"/>
          <w:kern w:val="0"/>
          <w:sz w:val="22"/>
          <w:szCs w:val="20"/>
          <w:highlight w:val="none"/>
        </w:rPr>
        <w:t>。</w:t>
      </w:r>
    </w:p>
    <w:p w14:paraId="65D5305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16.1.3因采购人违约解除合同</w:t>
      </w:r>
    </w:p>
    <w:p w14:paraId="2C14C6F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供应商按16.1.1项〔采购人违约的情形〕约定暂停施工满</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u w:val="single"/>
          <w:lang w:val="en-US" w:eastAsia="zh-CN"/>
        </w:rPr>
        <w:t>90</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天后采购人仍不纠正其违约行为并致使合同目的不能实现的，供应商有权解除合同。</w:t>
      </w:r>
    </w:p>
    <w:p w14:paraId="0D1FC45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16.2供应商违约</w:t>
      </w:r>
    </w:p>
    <w:p w14:paraId="5A922C0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16.2.1供应商违约的情形</w:t>
      </w:r>
    </w:p>
    <w:p w14:paraId="7CA49E4C">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bCs/>
          <w:color w:val="000000"/>
          <w:sz w:val="22"/>
          <w:szCs w:val="20"/>
          <w:highlight w:val="none"/>
        </w:rPr>
        <w:t>供应商违约的其他情形：</w:t>
      </w:r>
      <w:r>
        <w:rPr>
          <w:rFonts w:hint="eastAsia" w:ascii="宋体" w:hAnsi="宋体" w:eastAsia="宋体" w:cs="宋体"/>
          <w:bCs/>
          <w:color w:val="000000"/>
          <w:sz w:val="22"/>
          <w:szCs w:val="20"/>
          <w:highlight w:val="none"/>
          <w:u w:val="single"/>
        </w:rPr>
        <w:t>除上述违约责任外，供应商有违反本合同其他任一之约定的，除应改正外，还应向采购人支付违约金5万元，拒不改正的，采购人还有权解除本合同，因此造成损失的，由供应商承担</w:t>
      </w:r>
      <w:r>
        <w:rPr>
          <w:rFonts w:hint="eastAsia" w:ascii="宋体" w:hAnsi="宋体" w:eastAsia="宋体" w:cs="宋体"/>
          <w:bCs/>
          <w:color w:val="000000"/>
          <w:sz w:val="22"/>
          <w:szCs w:val="20"/>
          <w:highlight w:val="none"/>
        </w:rPr>
        <w:t>。</w:t>
      </w:r>
    </w:p>
    <w:p w14:paraId="6C5F45BA">
      <w:pPr>
        <w:spacing w:line="360" w:lineRule="auto"/>
        <w:ind w:firstLine="440" w:firstLineChars="200"/>
        <w:rPr>
          <w:rFonts w:hint="eastAsia" w:ascii="宋体" w:hAnsi="宋体" w:eastAsia="宋体" w:cs="宋体"/>
          <w:color w:val="000000"/>
          <w:kern w:val="0"/>
          <w:sz w:val="22"/>
          <w:szCs w:val="20"/>
          <w:highlight w:val="none"/>
        </w:rPr>
      </w:pPr>
      <w:r>
        <w:rPr>
          <w:rFonts w:hint="eastAsia" w:ascii="宋体" w:hAnsi="宋体" w:eastAsia="宋体" w:cs="宋体"/>
          <w:color w:val="000000"/>
          <w:kern w:val="0"/>
          <w:sz w:val="22"/>
          <w:szCs w:val="20"/>
          <w:highlight w:val="none"/>
        </w:rPr>
        <w:t>16.2.2供应商违约的责任</w:t>
      </w:r>
    </w:p>
    <w:p w14:paraId="1728EBD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供应商违约责任的承担方式和计算方法：由供应商承担全部费用并承担相关法律责任。</w:t>
      </w:r>
    </w:p>
    <w:p w14:paraId="7FDBA0C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16.2.3因供应商违约解除合同</w:t>
      </w:r>
    </w:p>
    <w:p w14:paraId="26ADEF86">
      <w:pPr>
        <w:spacing w:line="360" w:lineRule="auto"/>
        <w:ind w:firstLine="440" w:firstLineChars="200"/>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关于供应商违约解除合同的特别约定：</w:t>
      </w:r>
      <w:r>
        <w:rPr>
          <w:rFonts w:hint="eastAsia" w:ascii="宋体" w:hAnsi="宋体" w:eastAsia="宋体" w:cs="宋体"/>
          <w:color w:val="000000"/>
          <w:sz w:val="22"/>
          <w:szCs w:val="20"/>
          <w:highlight w:val="none"/>
          <w:u w:val="single"/>
        </w:rPr>
        <w:t>执行通用条款</w:t>
      </w:r>
      <w:r>
        <w:rPr>
          <w:rFonts w:hint="eastAsia" w:ascii="宋体" w:hAnsi="宋体" w:eastAsia="宋体" w:cs="宋体"/>
          <w:color w:val="000000"/>
          <w:sz w:val="22"/>
          <w:szCs w:val="20"/>
          <w:highlight w:val="none"/>
        </w:rPr>
        <w:t>。</w:t>
      </w:r>
    </w:p>
    <w:p w14:paraId="3B90F345">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采购人继续使用供应商在施工现场的材料、设备、临时项目、供应商文件和由供应商或以其名义编制的其他文件的费用承担方式：</w:t>
      </w:r>
      <w:r>
        <w:rPr>
          <w:rFonts w:hint="eastAsia" w:ascii="宋体" w:hAnsi="宋体" w:eastAsia="宋体" w:cs="宋体"/>
          <w:bCs/>
          <w:color w:val="000000"/>
          <w:sz w:val="22"/>
          <w:szCs w:val="20"/>
          <w:highlight w:val="none"/>
          <w:u w:val="single"/>
        </w:rPr>
        <w:t>双方另行确定</w:t>
      </w:r>
      <w:r>
        <w:rPr>
          <w:rFonts w:hint="eastAsia" w:ascii="宋体" w:hAnsi="宋体" w:eastAsia="宋体" w:cs="宋体"/>
          <w:color w:val="000000"/>
          <w:sz w:val="22"/>
          <w:szCs w:val="20"/>
          <w:highlight w:val="none"/>
        </w:rPr>
        <w:t>。</w:t>
      </w:r>
    </w:p>
    <w:p w14:paraId="001C33C4">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签订合同后被发现存在出借（挂靠）资质的行为，愿意无条件接受被取消竞得（承包）资格、</w:t>
      </w:r>
      <w:r>
        <w:rPr>
          <w:rFonts w:hint="eastAsia" w:ascii="宋体" w:hAnsi="宋体" w:eastAsia="宋体" w:cs="宋体"/>
          <w:b/>
          <w:bCs/>
          <w:color w:val="000000"/>
          <w:sz w:val="22"/>
          <w:szCs w:val="20"/>
          <w:highlight w:val="none"/>
          <w:lang w:val="en-US" w:eastAsia="zh-CN"/>
        </w:rPr>
        <w:t>投标</w:t>
      </w:r>
      <w:r>
        <w:rPr>
          <w:rFonts w:hint="eastAsia" w:ascii="宋体" w:hAnsi="宋体" w:eastAsia="宋体" w:cs="宋体"/>
          <w:b/>
          <w:bCs/>
          <w:color w:val="000000"/>
          <w:sz w:val="22"/>
          <w:szCs w:val="20"/>
          <w:highlight w:val="none"/>
        </w:rPr>
        <w:t>保证金不予退还、履约保证金不予退还、合同解除及清除出场，一切损失自行承担。</w:t>
      </w:r>
    </w:p>
    <w:p w14:paraId="5C93573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17.不可抗力</w:t>
      </w:r>
    </w:p>
    <w:p w14:paraId="53581E6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17.1不可抗力的确认</w:t>
      </w:r>
    </w:p>
    <w:p w14:paraId="54944F5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除通用合同条款约定的不可抗力事件之外，视为不可抗力的其他情形：</w:t>
      </w:r>
      <w:r>
        <w:rPr>
          <w:rFonts w:hint="eastAsia" w:ascii="宋体" w:hAnsi="宋体" w:eastAsia="宋体" w:cs="宋体"/>
          <w:color w:val="000000"/>
          <w:sz w:val="22"/>
          <w:szCs w:val="20"/>
          <w:highlight w:val="none"/>
          <w:u w:val="single"/>
        </w:rPr>
        <w:t>战争、动乱、空中飞行物体坠落以及洪水、地震、重大疫情等</w:t>
      </w:r>
      <w:r>
        <w:rPr>
          <w:rFonts w:hint="eastAsia" w:ascii="宋体" w:hAnsi="宋体" w:eastAsia="宋体" w:cs="宋体"/>
          <w:color w:val="000000"/>
          <w:sz w:val="22"/>
          <w:szCs w:val="20"/>
          <w:highlight w:val="none"/>
        </w:rPr>
        <w:t>。</w:t>
      </w:r>
    </w:p>
    <w:p w14:paraId="0D51E3C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17.</w:t>
      </w:r>
      <w:r>
        <w:rPr>
          <w:rFonts w:hint="eastAsia" w:ascii="宋体" w:hAnsi="宋体" w:eastAsia="宋体" w:cs="宋体"/>
          <w:color w:val="000000"/>
          <w:sz w:val="22"/>
          <w:szCs w:val="20"/>
          <w:highlight w:val="none"/>
          <w:lang w:val="en-US" w:eastAsia="zh-CN"/>
        </w:rPr>
        <w:t>2</w:t>
      </w:r>
      <w:r>
        <w:rPr>
          <w:rFonts w:hint="eastAsia" w:ascii="宋体" w:hAnsi="宋体" w:eastAsia="宋体" w:cs="宋体"/>
          <w:color w:val="000000"/>
          <w:sz w:val="22"/>
          <w:szCs w:val="20"/>
          <w:highlight w:val="none"/>
        </w:rPr>
        <w:t>因不可抗力解除合同</w:t>
      </w:r>
    </w:p>
    <w:p w14:paraId="0957D8D1">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合同解除后，采购人应在商定或确定采购人应支付款项后</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u w:val="single"/>
          <w:lang w:val="en-US" w:eastAsia="zh-CN"/>
        </w:rPr>
        <w:t>28</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天内完成款项的支付。</w:t>
      </w:r>
      <w:bookmarkStart w:id="117" w:name="_Toc351203650"/>
    </w:p>
    <w:p w14:paraId="73697D26">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18.保险</w:t>
      </w:r>
      <w:bookmarkEnd w:id="117"/>
    </w:p>
    <w:p w14:paraId="78938CE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18.1工程保险</w:t>
      </w:r>
    </w:p>
    <w:p w14:paraId="4E840E4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关于工程保险的特别约定：为工程购买建筑工程一切险，保险费用由承包人支付。</w:t>
      </w:r>
    </w:p>
    <w:p w14:paraId="582F1F2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18.2其他保险</w:t>
      </w:r>
    </w:p>
    <w:p w14:paraId="71DC9AD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关于其他保险的约定：承包人为施工现场的全部人员办理意外伤害保险、工程事故保险。一切事故均与发包方无关。 </w:t>
      </w:r>
    </w:p>
    <w:p w14:paraId="401FA59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承包人是否应为其施工设备等办理财产保险：承包人为其施工设备等办理财产保险。</w:t>
      </w:r>
    </w:p>
    <w:p w14:paraId="63B9EF0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18.3 通知义务</w:t>
      </w:r>
    </w:p>
    <w:p w14:paraId="3525B25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关于变更保险合同时的通知义务的约定：变更前应事先征得对方同意并通知监理人。</w:t>
      </w:r>
    </w:p>
    <w:p w14:paraId="54228015">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lang w:val="en-US" w:eastAsia="zh-CN"/>
        </w:rPr>
        <w:t>19</w:t>
      </w:r>
      <w:r>
        <w:rPr>
          <w:rFonts w:hint="eastAsia" w:ascii="宋体" w:hAnsi="宋体" w:eastAsia="宋体" w:cs="宋体"/>
          <w:b/>
          <w:bCs/>
          <w:color w:val="000000"/>
          <w:sz w:val="22"/>
          <w:szCs w:val="20"/>
          <w:highlight w:val="none"/>
        </w:rPr>
        <w:t>.争议解决</w:t>
      </w:r>
    </w:p>
    <w:p w14:paraId="21EF46CA">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20.3争议评审</w:t>
      </w:r>
    </w:p>
    <w:p w14:paraId="6D89D1F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19.1 争议评审</w:t>
      </w:r>
    </w:p>
    <w:p w14:paraId="4FF3981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合同当事人是否同意将工程争议提交争议评审小组决定：</w:t>
      </w:r>
      <w:r>
        <w:rPr>
          <w:rFonts w:hint="eastAsia" w:ascii="宋体" w:hAnsi="宋体" w:eastAsia="宋体" w:cs="宋体"/>
          <w:color w:val="000000"/>
          <w:sz w:val="22"/>
          <w:szCs w:val="20"/>
          <w:highlight w:val="none"/>
          <w:u w:val="single"/>
          <w:lang w:val="en-US" w:eastAsia="zh-CN"/>
        </w:rPr>
        <w:t>/。</w:t>
      </w:r>
    </w:p>
    <w:p w14:paraId="0D2D326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19.1.1 争议评审小组的确定</w:t>
      </w:r>
    </w:p>
    <w:p w14:paraId="436877E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争议评审小组成员的确定：</w:t>
      </w:r>
      <w:r>
        <w:rPr>
          <w:rFonts w:hint="eastAsia" w:ascii="宋体" w:hAnsi="宋体" w:eastAsia="宋体" w:cs="宋体"/>
          <w:color w:val="000000"/>
          <w:sz w:val="22"/>
          <w:szCs w:val="20"/>
          <w:highlight w:val="none"/>
          <w:u w:val="single"/>
          <w:lang w:val="en-US" w:eastAsia="zh-CN"/>
        </w:rPr>
        <w:t>/。</w:t>
      </w:r>
    </w:p>
    <w:p w14:paraId="77A82B8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选定争议评审员的期限：</w:t>
      </w:r>
      <w:r>
        <w:rPr>
          <w:rFonts w:hint="eastAsia" w:ascii="宋体" w:hAnsi="宋体" w:eastAsia="宋体" w:cs="宋体"/>
          <w:color w:val="000000"/>
          <w:sz w:val="22"/>
          <w:szCs w:val="20"/>
          <w:highlight w:val="none"/>
          <w:u w:val="single"/>
          <w:lang w:val="en-US" w:eastAsia="zh-CN"/>
        </w:rPr>
        <w:t>/。</w:t>
      </w:r>
    </w:p>
    <w:p w14:paraId="3BD8476F">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争议评审小组成员的报酬承担方式：</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rPr>
        <w:t>。</w:t>
      </w:r>
    </w:p>
    <w:p w14:paraId="2589E48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其他事项的约定：</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rPr>
        <w:t>。</w:t>
      </w:r>
    </w:p>
    <w:p w14:paraId="4157673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19.1.2 争议评审小组的决定</w:t>
      </w:r>
    </w:p>
    <w:p w14:paraId="321C18A4">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合同当事人关于本项的约定：</w:t>
      </w:r>
      <w:r>
        <w:rPr>
          <w:rFonts w:hint="eastAsia" w:ascii="宋体" w:hAnsi="宋体" w:eastAsia="宋体" w:cs="宋体"/>
          <w:color w:val="000000"/>
          <w:sz w:val="22"/>
          <w:szCs w:val="20"/>
          <w:highlight w:val="none"/>
          <w:u w:val="single"/>
          <w:lang w:val="en-US" w:eastAsia="zh-CN"/>
        </w:rPr>
        <w:t>/</w:t>
      </w:r>
      <w:r>
        <w:rPr>
          <w:rFonts w:hint="eastAsia" w:ascii="宋体" w:hAnsi="宋体" w:eastAsia="宋体" w:cs="宋体"/>
          <w:color w:val="000000"/>
          <w:sz w:val="22"/>
          <w:szCs w:val="20"/>
          <w:highlight w:val="none"/>
          <w:u w:val="single"/>
        </w:rPr>
        <w:t>。</w:t>
      </w:r>
    </w:p>
    <w:p w14:paraId="4BF6D7B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lang w:val="en-US" w:eastAsia="zh-CN"/>
        </w:rPr>
        <w:t>19</w:t>
      </w:r>
      <w:r>
        <w:rPr>
          <w:rFonts w:hint="eastAsia" w:ascii="宋体" w:hAnsi="宋体" w:eastAsia="宋体" w:cs="宋体"/>
          <w:color w:val="000000"/>
          <w:sz w:val="22"/>
          <w:szCs w:val="20"/>
          <w:highlight w:val="none"/>
        </w:rPr>
        <w:t>.</w:t>
      </w:r>
      <w:r>
        <w:rPr>
          <w:rFonts w:hint="eastAsia" w:ascii="宋体" w:hAnsi="宋体" w:eastAsia="宋体" w:cs="宋体"/>
          <w:color w:val="000000"/>
          <w:sz w:val="22"/>
          <w:szCs w:val="20"/>
          <w:highlight w:val="none"/>
          <w:lang w:val="en-US" w:eastAsia="zh-CN"/>
        </w:rPr>
        <w:t>2</w:t>
      </w:r>
      <w:r>
        <w:rPr>
          <w:rFonts w:hint="eastAsia" w:ascii="宋体" w:hAnsi="宋体" w:eastAsia="宋体" w:cs="宋体"/>
          <w:color w:val="000000"/>
          <w:sz w:val="22"/>
          <w:szCs w:val="20"/>
          <w:highlight w:val="none"/>
        </w:rPr>
        <w:t>仲裁或诉讼</w:t>
      </w:r>
    </w:p>
    <w:p w14:paraId="5C088876">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因合同及合同有关事项发生的争议，按下列第</w:t>
      </w:r>
      <w:r>
        <w:rPr>
          <w:rFonts w:hint="eastAsia" w:ascii="宋体" w:hAnsi="宋体" w:eastAsia="宋体" w:cs="宋体"/>
          <w:color w:val="000000"/>
          <w:sz w:val="22"/>
          <w:szCs w:val="20"/>
          <w:highlight w:val="none"/>
          <w:u w:val="single"/>
        </w:rPr>
        <w:t xml:space="preserve"> （2） </w:t>
      </w:r>
      <w:r>
        <w:rPr>
          <w:rFonts w:hint="eastAsia" w:ascii="宋体" w:hAnsi="宋体" w:eastAsia="宋体" w:cs="宋体"/>
          <w:color w:val="000000"/>
          <w:sz w:val="22"/>
          <w:szCs w:val="20"/>
          <w:highlight w:val="none"/>
        </w:rPr>
        <w:t>种方式解决：</w:t>
      </w:r>
    </w:p>
    <w:p w14:paraId="4B055F1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(1)向</w:t>
      </w:r>
      <w:r>
        <w:rPr>
          <w:rFonts w:hint="eastAsia" w:ascii="宋体" w:hAnsi="宋体" w:eastAsia="宋体" w:cs="宋体"/>
          <w:color w:val="000000"/>
          <w:sz w:val="22"/>
          <w:szCs w:val="20"/>
          <w:highlight w:val="none"/>
          <w:u w:val="single"/>
        </w:rPr>
        <w:t xml:space="preserve"> 连云港 </w:t>
      </w:r>
      <w:r>
        <w:rPr>
          <w:rFonts w:hint="eastAsia" w:ascii="宋体" w:hAnsi="宋体" w:eastAsia="宋体" w:cs="宋体"/>
          <w:color w:val="000000"/>
          <w:sz w:val="22"/>
          <w:szCs w:val="20"/>
          <w:highlight w:val="none"/>
        </w:rPr>
        <w:t>仲裁委员会申请仲裁；</w:t>
      </w:r>
    </w:p>
    <w:p w14:paraId="2E66BA59">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(2)向</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u w:val="single"/>
          <w:lang w:val="en-US" w:eastAsia="zh-CN"/>
        </w:rPr>
        <w:t>工程所在地</w:t>
      </w:r>
      <w:r>
        <w:rPr>
          <w:rFonts w:hint="eastAsia" w:ascii="宋体" w:hAnsi="宋体" w:eastAsia="宋体" w:cs="宋体"/>
          <w:color w:val="000000"/>
          <w:sz w:val="22"/>
          <w:szCs w:val="20"/>
          <w:highlight w:val="none"/>
          <w:u w:val="single"/>
        </w:rPr>
        <w:t xml:space="preserve">有管辖权的 </w:t>
      </w:r>
      <w:r>
        <w:rPr>
          <w:rFonts w:hint="eastAsia" w:ascii="宋体" w:hAnsi="宋体" w:eastAsia="宋体" w:cs="宋体"/>
          <w:color w:val="000000"/>
          <w:sz w:val="22"/>
          <w:szCs w:val="20"/>
          <w:highlight w:val="none"/>
        </w:rPr>
        <w:t>人民法院起诉。</w:t>
      </w:r>
    </w:p>
    <w:p w14:paraId="6A62AEA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其他：因诉讼而产生的诉讼费、律师费、差旅费、文印费等费用由违约方承担。</w:t>
      </w:r>
    </w:p>
    <w:p w14:paraId="4CDAE7E3">
      <w:pPr>
        <w:spacing w:line="360" w:lineRule="auto"/>
        <w:ind w:firstLine="442" w:firstLineChars="200"/>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2</w:t>
      </w:r>
      <w:r>
        <w:rPr>
          <w:rFonts w:hint="eastAsia" w:ascii="宋体" w:hAnsi="宋体" w:eastAsia="宋体" w:cs="宋体"/>
          <w:b/>
          <w:bCs/>
          <w:color w:val="000000"/>
          <w:sz w:val="22"/>
          <w:szCs w:val="20"/>
          <w:highlight w:val="none"/>
          <w:lang w:val="en-US" w:eastAsia="zh-CN"/>
        </w:rPr>
        <w:t>0</w:t>
      </w:r>
      <w:r>
        <w:rPr>
          <w:rFonts w:hint="eastAsia" w:ascii="宋体" w:hAnsi="宋体" w:eastAsia="宋体" w:cs="宋体"/>
          <w:b/>
          <w:bCs/>
          <w:color w:val="000000"/>
          <w:sz w:val="22"/>
          <w:szCs w:val="20"/>
          <w:highlight w:val="none"/>
        </w:rPr>
        <w:t>.补充条款</w:t>
      </w:r>
    </w:p>
    <w:p w14:paraId="665E4C73">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.1 供应商应充分考虑到在节假日、国家和省、市内重大活动期间、各项检查以及在采购人需要的时间段内，可能会对施工作出某些限制和配合要求，供应商应予服从并按要求做出必要的配合，这可能会降低供应商的施工工效，采购人不会为此额外另增加费用支付且工期不得顺延，视同供应商在报价时已对此进行充分考虑。</w:t>
      </w:r>
    </w:p>
    <w:p w14:paraId="4D574322">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.2 所有废水、污水应按批准的方法处理后排入排污系统，不得污染环境，否则，由此而引起的后果由供应商自行负责。所有的施工垃圾应按照批准的方法运往批准的地点进行处理，生活垃圾应按照城市规定每天集中，纳入城市垃圾处理系统。</w:t>
      </w:r>
    </w:p>
    <w:p w14:paraId="0A35EEE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.3 项目施工期间，应控制噪音对环境的影响，供应商必须满足国家和市有关法规要求。在选择施工设施、设备时，供应商必须考虑由此产生的噪声对供应商的劳动力和周围地区居民的影响，由于施工噪声引起的任何民事纠纷由供应商负责解决。</w:t>
      </w:r>
    </w:p>
    <w:p w14:paraId="0EB0798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.3 由于施工所产生的震动不得影响周围建筑物的安全，不得破坏有关单位精密仪器设备的正常精度以及居民的身体健康。由于施工震动引起的任何民事纠纷由供应商负责解决。如震动超过极限值时，监理项目师可批示供应商改变其施工方法，使其符合有关规定。</w:t>
      </w:r>
    </w:p>
    <w:p w14:paraId="03A70F2C">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.4 供应商已在合同价中计入了本项目场地条件以及本项目周围地形、地貌、水文、地质、 地下管线、交通道路、工期等风险费用。在整个项目施工期间供应商不得就上述条件的变化提出任何额外费用或延长竣工日期的要求。</w:t>
      </w:r>
    </w:p>
    <w:p w14:paraId="44F7080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.5 无论任何时期，采购人有权在本合同所属项目范围内根据整个项目的实际施工进度，将项目分阶段开工与竣工。供应商已被视为在报价中考虑此因素。</w:t>
      </w:r>
    </w:p>
    <w:p w14:paraId="40188EC0">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.6 供应商应将施工中产生的多余土方及建筑垃圾清运出场，其外运堆放场地及运距由供应商事先勘察现场情况考虑确定，费用包括在合同总价中，以后无论如何变化均不作调整。因供应商倾倒地点和处置方法不妥或运输途中泥土废渣掉落受到有关部门的处罚均由供应商自行承担。若供应商清除现场土方、垃圾不及时，采购人有权另请他人清除现场土方及垃圾，由此产生的费用由采购人直接从供应商的项目款中扣除，供应商不得对采购人代付的费用金额提出任何异议。</w:t>
      </w:r>
    </w:p>
    <w:p w14:paraId="5B095047">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.7 供应商应遵守当地政府有关主管部门对施工场地及城市道路、周边建筑排污、渣土、环保（含施工噪音、施工粉尘）、环卫、市容、城建、治安、交管、人口管理以及安全生产等的管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理规定，按政府及有关主管部门规定缴纳上述各项费用，办理相关手续，并以书面形式将办理结果通知采购人。供应商应将办理上述事项的费用综合考虑在竞价报价中，该部分费用包干使用， 以后不作调整。</w:t>
      </w:r>
    </w:p>
    <w:p w14:paraId="062D914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.8 本合同价中应包括防洪、防风、暴雨措施所需要的一切费用。</w:t>
      </w:r>
    </w:p>
    <w:p w14:paraId="6FF50C7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.9 施工过程中与周围发生的纠纷由供应商自行协商解决，费用由供应商自理，该费用应包含在合同价中。</w:t>
      </w:r>
    </w:p>
    <w:p w14:paraId="44AEC6B8">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.10 如供应商转包或分包的行为造成采购人被第三方起诉、提起仲裁的，采购人因此受到的损失由供应商承担，且供应商应支付给采购人第三方诉求金额10%的违约金。采购人有权将供应商列入不良资信名单 ，并向相关行政主管部门举报。</w:t>
      </w:r>
    </w:p>
    <w:p w14:paraId="36E5DC2D">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.11 如供应商原因引发社会矛盾或其他争议纠纷给采购人造成不良影响或损失的，供应商应积极处理解决社会矛盾，消除不良影响，并承担因此给采购人造成的损失，采购人根据情况不同有权扣除供应商总合同价款 1%一5%的违约金。采购人视情况扣减供应商行业履约信誉分值，情况严重者将供应商列入不良资信名单，并向相关行政主管部门举报。</w:t>
      </w:r>
    </w:p>
    <w:p w14:paraId="2B1AC22B">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.12 施工单位应保持施工现场干净、整洁，项目在验收移交之前，施工区域的所有卫生由施工方负责打扫。本项目在迎检时施工单位必须按供应商要求对施工现场整理，所产生的费用包括在合同总价中，以后无论如何变化均不作调整。</w:t>
      </w:r>
    </w:p>
    <w:p w14:paraId="110B4FDE">
      <w:pPr>
        <w:spacing w:line="360" w:lineRule="auto"/>
        <w:ind w:firstLine="440" w:firstLineChars="20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.13施工临时便道由施工方按现场情况自行考虑和布置，所产生的费用包括在合同总价中，以后无论如何变化均不作调整。</w:t>
      </w:r>
    </w:p>
    <w:p w14:paraId="50C4790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000000"/>
          <w:sz w:val="22"/>
          <w:szCs w:val="20"/>
          <w:highlight w:val="none"/>
        </w:rPr>
        <w:t>2</w:t>
      </w:r>
      <w:r>
        <w:rPr>
          <w:rFonts w:hint="eastAsia" w:ascii="宋体" w:hAnsi="宋体" w:eastAsia="宋体" w:cs="宋体"/>
          <w:color w:val="000000"/>
          <w:sz w:val="22"/>
          <w:szCs w:val="20"/>
          <w:highlight w:val="none"/>
          <w:lang w:val="en-US" w:eastAsia="zh-CN"/>
        </w:rPr>
        <w:t>0</w:t>
      </w:r>
      <w:r>
        <w:rPr>
          <w:rFonts w:hint="eastAsia" w:ascii="宋体" w:hAnsi="宋体" w:eastAsia="宋体" w:cs="宋体"/>
          <w:color w:val="000000"/>
          <w:sz w:val="22"/>
          <w:szCs w:val="20"/>
          <w:highlight w:val="none"/>
        </w:rPr>
        <w:t>.14检测：本项目相关材料所有检测费用均由供应商支付。</w:t>
      </w:r>
      <w:r>
        <w:rPr>
          <w:rFonts w:hint="eastAsia" w:ascii="宋体" w:hAnsi="宋体" w:eastAsia="宋体" w:cs="宋体"/>
          <w:color w:val="auto"/>
          <w:sz w:val="24"/>
          <w:szCs w:val="24"/>
          <w:highlight w:val="none"/>
        </w:rPr>
        <w:t>保证检测结果符合环保要求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相关检测证明由专业检测机构提供，费用包含在投标报价中。</w:t>
      </w:r>
    </w:p>
    <w:p w14:paraId="4FAC28F5">
      <w:pPr>
        <w:spacing w:line="360" w:lineRule="auto"/>
        <w:ind w:firstLine="440" w:firstLineChars="200"/>
        <w:rPr>
          <w:rFonts w:hint="eastAsia" w:ascii="宋体" w:hAnsi="宋体" w:eastAsia="宋体" w:cs="宋体"/>
          <w:color w:val="000000"/>
          <w:sz w:val="22"/>
          <w:szCs w:val="20"/>
          <w:highlight w:val="none"/>
        </w:rPr>
      </w:pPr>
    </w:p>
    <w:p w14:paraId="7413B337">
      <w:pPr>
        <w:pageBreakBefore w:val="0"/>
        <w:widowControl w:val="0"/>
        <w:spacing w:line="360" w:lineRule="auto"/>
        <w:ind w:firstLine="480"/>
        <w:rPr>
          <w:rFonts w:hint="eastAsia" w:ascii="宋体" w:hAnsi="宋体" w:eastAsia="宋体" w:cs="宋体"/>
          <w:color w:val="auto"/>
          <w:sz w:val="22"/>
          <w:szCs w:val="22"/>
          <w:highlight w:val="none"/>
          <w:lang w:val="zh-CN" w:eastAsia="zh-CN"/>
        </w:rPr>
      </w:pPr>
    </w:p>
    <w:p w14:paraId="60D6FD35">
      <w:pPr>
        <w:pStyle w:val="280"/>
        <w:pageBreakBefore w:val="0"/>
        <w:widowControl w:val="0"/>
        <w:spacing w:line="360" w:lineRule="auto"/>
        <w:ind w:left="0" w:right="0" w:firstLine="0"/>
        <w:rPr>
          <w:rFonts w:hint="eastAsia" w:ascii="宋体" w:hAnsi="宋体" w:eastAsia="宋体" w:cs="宋体"/>
          <w:bCs/>
          <w:color w:val="auto"/>
          <w:sz w:val="22"/>
          <w:szCs w:val="22"/>
          <w:highlight w:val="none"/>
        </w:rPr>
      </w:pPr>
    </w:p>
    <w:p w14:paraId="505A052F">
      <w:pPr>
        <w:pStyle w:val="280"/>
        <w:pageBreakBefore w:val="0"/>
        <w:widowControl w:val="0"/>
        <w:spacing w:line="360" w:lineRule="auto"/>
        <w:ind w:left="0" w:right="0" w:firstLine="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br w:type="page" w:clear="all"/>
      </w:r>
      <w:r>
        <w:rPr>
          <w:rFonts w:hint="eastAsia" w:ascii="宋体" w:hAnsi="宋体" w:eastAsia="宋体" w:cs="宋体"/>
          <w:bCs/>
          <w:color w:val="auto"/>
          <w:sz w:val="22"/>
          <w:szCs w:val="22"/>
          <w:highlight w:val="none"/>
        </w:rPr>
        <w:t>附件1：</w:t>
      </w:r>
    </w:p>
    <w:p w14:paraId="06B6C28E">
      <w:pPr>
        <w:pStyle w:val="280"/>
        <w:pageBreakBefore w:val="0"/>
        <w:widowControl w:val="0"/>
        <w:spacing w:line="360" w:lineRule="auto"/>
        <w:ind w:left="0" w:right="0" w:firstLine="64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工程质量保修书</w:t>
      </w:r>
    </w:p>
    <w:p w14:paraId="355EC18D">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发包人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全称</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p>
    <w:p w14:paraId="13D2B186">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承包人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全称</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u w:val="single"/>
          <w:lang w:val="en-US" w:eastAsia="zh-CN"/>
        </w:rPr>
        <w:t xml:space="preserve">                </w:t>
      </w:r>
    </w:p>
    <w:p w14:paraId="4AC52C80">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为保证</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工程名称</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在合理使用期限内正常使用，发包人承包人协商一致签订工程质量保修书。承包人在质量保修期内按照有关管理规定及双方约定承担工程质量保修责任。</w:t>
      </w:r>
    </w:p>
    <w:p w14:paraId="3398E32A">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一、工程质量保修范围和内容</w:t>
      </w:r>
    </w:p>
    <w:p w14:paraId="601FCBA9">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承包人在质量保修期内，按照有关法律规定和合同约定，承担工程质量保修责任。</w:t>
      </w:r>
    </w:p>
    <w:p w14:paraId="76DA3966">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质量保修范围：承包人施工的全部内容</w:t>
      </w:r>
      <w:r>
        <w:rPr>
          <w:rFonts w:hint="eastAsia" w:ascii="宋体" w:hAnsi="宋体" w:eastAsia="宋体" w:cs="宋体"/>
          <w:bCs/>
          <w:color w:val="auto"/>
          <w:sz w:val="22"/>
          <w:szCs w:val="22"/>
          <w:highlight w:val="none"/>
          <w:lang w:eastAsia="zh-CN"/>
        </w:rPr>
        <w:t>。</w:t>
      </w:r>
    </w:p>
    <w:p w14:paraId="0ACD6986">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二、质量保修期</w:t>
      </w:r>
    </w:p>
    <w:p w14:paraId="28D8077E">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质量保修期从工程实际竣工之日算起。分单项竣工验收的工程，按单项工程分别计算质量保修期。</w:t>
      </w:r>
    </w:p>
    <w:p w14:paraId="47C8D958">
      <w:pPr>
        <w:pStyle w:val="280"/>
        <w:keepNext w:val="0"/>
        <w:keepLines w:val="0"/>
        <w:pageBreakBefore w:val="0"/>
        <w:widowControl w:val="0"/>
        <w:spacing w:line="360" w:lineRule="auto"/>
        <w:ind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双方根据国家有关规定，结合具体工程约定质量保修期如下：</w:t>
      </w:r>
    </w:p>
    <w:p w14:paraId="7C113CB3">
      <w:pPr>
        <w:pStyle w:val="280"/>
        <w:keepNext w:val="0"/>
        <w:keepLines w:val="0"/>
        <w:pageBreakBefore w:val="0"/>
        <w:widowControl w:val="0"/>
        <w:spacing w:line="360" w:lineRule="auto"/>
        <w:ind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年，屋面防水工程为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5</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年；</w:t>
      </w:r>
    </w:p>
    <w:p w14:paraId="7D5950D1">
      <w:pPr>
        <w:pStyle w:val="280"/>
        <w:keepNext w:val="0"/>
        <w:keepLines w:val="0"/>
        <w:pageBreakBefore w:val="0"/>
        <w:widowControl w:val="0"/>
        <w:spacing w:line="360" w:lineRule="auto"/>
        <w:ind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年；</w:t>
      </w:r>
    </w:p>
    <w:p w14:paraId="0EFCE197">
      <w:pPr>
        <w:pStyle w:val="280"/>
        <w:keepNext w:val="0"/>
        <w:keepLines w:val="0"/>
        <w:pageBreakBefore w:val="0"/>
        <w:widowControl w:val="0"/>
        <w:spacing w:line="360" w:lineRule="auto"/>
        <w:ind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个采暖期及供冷期；</w:t>
      </w:r>
    </w:p>
    <w:p w14:paraId="4CA8FD74">
      <w:pPr>
        <w:pStyle w:val="280"/>
        <w:keepNext w:val="0"/>
        <w:keepLines w:val="0"/>
        <w:pageBreakBefore w:val="0"/>
        <w:widowControl w:val="0"/>
        <w:spacing w:line="360" w:lineRule="auto"/>
        <w:ind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lang w:eastAsia="zh-CN"/>
        </w:rPr>
        <w:t>；</w:t>
      </w:r>
    </w:p>
    <w:p w14:paraId="65BE23C5">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其他约定：</w:t>
      </w:r>
      <w:r>
        <w:rPr>
          <w:rFonts w:hint="eastAsia" w:ascii="宋体" w:hAnsi="宋体" w:eastAsia="宋体" w:cs="宋体"/>
          <w:bCs/>
          <w:color w:val="auto"/>
          <w:sz w:val="22"/>
          <w:szCs w:val="22"/>
          <w:highlight w:val="none"/>
          <w:u w:val="single"/>
          <w:lang w:val="en-US" w:eastAsia="zh-CN"/>
        </w:rPr>
        <w:t xml:space="preserve">   本项目质保期2年   </w:t>
      </w:r>
      <w:r>
        <w:rPr>
          <w:rFonts w:hint="eastAsia" w:ascii="宋体" w:hAnsi="宋体" w:eastAsia="宋体" w:cs="宋体"/>
          <w:bCs/>
          <w:color w:val="auto"/>
          <w:sz w:val="22"/>
          <w:szCs w:val="22"/>
          <w:highlight w:val="none"/>
          <w:lang w:val="en-US" w:eastAsia="zh-CN"/>
        </w:rPr>
        <w:t>。</w:t>
      </w:r>
      <w:r>
        <w:rPr>
          <w:rFonts w:hint="eastAsia" w:ascii="宋体" w:hAnsi="宋体" w:eastAsia="宋体" w:cs="宋体"/>
          <w:bCs/>
          <w:color w:val="auto"/>
          <w:sz w:val="22"/>
          <w:szCs w:val="22"/>
          <w:highlight w:val="none"/>
        </w:rPr>
        <w:t xml:space="preserve">                                       </w:t>
      </w:r>
    </w:p>
    <w:p w14:paraId="5FBD7DB7">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三、缺陷责任期</w:t>
      </w:r>
    </w:p>
    <w:p w14:paraId="0B46D846">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工程缺陷责任期为</w:t>
      </w:r>
      <w:r>
        <w:rPr>
          <w:rFonts w:hint="eastAsia" w:ascii="宋体" w:hAnsi="宋体" w:eastAsia="宋体" w:cs="宋体"/>
          <w:bCs/>
          <w:color w:val="auto"/>
          <w:sz w:val="22"/>
          <w:szCs w:val="22"/>
          <w:highlight w:val="none"/>
          <w:lang w:val="en-US" w:eastAsia="zh-CN"/>
        </w:rPr>
        <w:t>24</w:t>
      </w:r>
      <w:r>
        <w:rPr>
          <w:rFonts w:hint="eastAsia" w:ascii="宋体" w:hAnsi="宋体" w:eastAsia="宋体" w:cs="宋体"/>
          <w:bCs/>
          <w:color w:val="auto"/>
          <w:sz w:val="22"/>
          <w:szCs w:val="22"/>
          <w:highlight w:val="none"/>
        </w:rPr>
        <w:t>个月，缺陷责任期自工程实际竣工之日起计算。单位工程先于全部工程进行验收，单位工程缺陷责任期自单位工程验收合格之日起算。</w:t>
      </w:r>
    </w:p>
    <w:p w14:paraId="418CD520">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缺陷责任期终止后，发包人应退还剩余的质量保证金</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无息</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6F3F4C75">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四</w:t>
      </w:r>
      <w:r>
        <w:rPr>
          <w:rFonts w:hint="eastAsia" w:ascii="宋体" w:hAnsi="宋体" w:eastAsia="宋体" w:cs="宋体"/>
          <w:b/>
          <w:bCs/>
          <w:color w:val="auto"/>
          <w:sz w:val="22"/>
          <w:szCs w:val="22"/>
          <w:highlight w:val="none"/>
        </w:rPr>
        <w:t>、质量保修责任</w:t>
      </w:r>
    </w:p>
    <w:p w14:paraId="2687E634">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auto"/>
          <w:sz w:val="22"/>
          <w:szCs w:val="22"/>
          <w:highlight w:val="none"/>
          <w:lang w:val="en-US" w:eastAsia="zh-CN"/>
        </w:rPr>
        <w:t>保证</w:t>
      </w:r>
      <w:r>
        <w:rPr>
          <w:rFonts w:hint="eastAsia" w:ascii="宋体" w:hAnsi="宋体" w:eastAsia="宋体" w:cs="宋体"/>
          <w:bCs/>
          <w:color w:val="auto"/>
          <w:sz w:val="22"/>
          <w:szCs w:val="22"/>
          <w:highlight w:val="none"/>
        </w:rPr>
        <w:t>金内扣除。</w:t>
      </w:r>
    </w:p>
    <w:p w14:paraId="003D6765">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发生须紧急抢修事故，承包人接到事故通知后，应立即到达事故现场抢修。非承包人施工质量引起的事故，抢修费用由发包人承担。</w:t>
      </w:r>
    </w:p>
    <w:p w14:paraId="76751290">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在国家规定的工程合理使用期限内，承包人确保地基基础工程和主体结构的质量。因承包人原因致使工程在合理使用期限内造成人身和财产损害的，承包人应承担损害赔偿责任。</w:t>
      </w:r>
    </w:p>
    <w:p w14:paraId="747131DB">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质量保修完成后，由发包人组织验收。</w:t>
      </w:r>
    </w:p>
    <w:p w14:paraId="19B72F9B">
      <w:pPr>
        <w:pStyle w:val="280"/>
        <w:keepNext w:val="0"/>
        <w:keepLines w:val="0"/>
        <w:pageBreakBefore w:val="0"/>
        <w:widowControl w:val="0"/>
        <w:spacing w:line="360" w:lineRule="auto"/>
        <w:ind w:left="0" w:right="0" w:firstLine="482"/>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五、保修费用</w:t>
      </w:r>
    </w:p>
    <w:p w14:paraId="2EA65685">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保修费用由造成质量缺陷的责任方承担。</w:t>
      </w:r>
    </w:p>
    <w:p w14:paraId="6F6CAEED">
      <w:pPr>
        <w:pStyle w:val="280"/>
        <w:keepNext w:val="0"/>
        <w:keepLines w:val="0"/>
        <w:pageBreakBefore w:val="0"/>
        <w:widowControl w:val="0"/>
        <w:spacing w:line="360" w:lineRule="auto"/>
        <w:ind w:left="0" w:right="0" w:firstLine="48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六、其他</w:t>
      </w:r>
    </w:p>
    <w:p w14:paraId="43CEFA0D">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双方约定的其他工程质量保修事项：</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按国家规定执行</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val="en-US" w:eastAsia="zh-CN"/>
        </w:rPr>
        <w:t xml:space="preserve">  </w:t>
      </w:r>
    </w:p>
    <w:p w14:paraId="2223EE37">
      <w:pPr>
        <w:keepNext w:val="0"/>
        <w:keepLines w:val="0"/>
        <w:pageBreakBefore w:val="0"/>
        <w:widowControl w:val="0"/>
        <w:spacing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工程质量保修书由发包人、承包人在工程竣工验收前共同签署，作为施工合同附件，其有效期限至保修期满。</w:t>
      </w:r>
    </w:p>
    <w:p w14:paraId="5B2EF1EF">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p>
    <w:p w14:paraId="3E00F3AD">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发  包  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公章</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承  包  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公章</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1868FB79">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法定代表人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签字</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                        法定代表人</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签字</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62198E70">
      <w:pPr>
        <w:pStyle w:val="280"/>
        <w:keepNext w:val="0"/>
        <w:keepLines w:val="0"/>
        <w:pageBreakBefore w:val="0"/>
        <w:widowControl w:val="0"/>
        <w:spacing w:line="360" w:lineRule="auto"/>
        <w:ind w:left="0" w:right="0" w:firstLine="48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日</w:t>
      </w:r>
    </w:p>
    <w:p w14:paraId="55D2923D">
      <w:pPr>
        <w:pStyle w:val="179"/>
        <w:numPr>
          <w:ilvl w:val="0"/>
          <w:numId w:val="0"/>
        </w:numPr>
        <w:spacing w:line="360" w:lineRule="auto"/>
        <w:jc w:val="both"/>
        <w:outlineLvl w:val="9"/>
        <w:rPr>
          <w:rFonts w:hint="eastAsia" w:ascii="宋体" w:hAnsi="宋体" w:eastAsia="宋体" w:cs="宋体"/>
          <w:color w:val="auto"/>
          <w:sz w:val="40"/>
          <w:szCs w:val="40"/>
          <w:highlight w:val="none"/>
        </w:rPr>
      </w:pPr>
    </w:p>
    <w:p w14:paraId="2BCB6BB4">
      <w:pPr>
        <w:pageBreakBefore w:val="0"/>
        <w:widowControl w:val="0"/>
        <w:spacing w:line="360" w:lineRule="auto"/>
        <w:ind w:left="0" w:right="0" w:firstLine="480"/>
        <w:rPr>
          <w:rFonts w:hint="eastAsia" w:ascii="宋体" w:hAnsi="宋体" w:eastAsia="宋体" w:cs="宋体"/>
          <w:color w:val="auto"/>
          <w:sz w:val="22"/>
          <w:szCs w:val="22"/>
          <w:highlight w:val="none"/>
        </w:rPr>
      </w:pPr>
    </w:p>
    <w:p w14:paraId="22C8BDF4">
      <w:pPr>
        <w:pageBreakBefore w:val="0"/>
        <w:widowControl w:val="0"/>
        <w:spacing w:line="360" w:lineRule="auto"/>
        <w:ind w:left="0" w:right="0" w:firstLine="480"/>
        <w:rPr>
          <w:rFonts w:hint="eastAsia" w:ascii="宋体" w:hAnsi="宋体" w:eastAsia="宋体" w:cs="宋体"/>
          <w:color w:val="auto"/>
          <w:sz w:val="22"/>
          <w:szCs w:val="22"/>
          <w:highlight w:val="none"/>
        </w:rPr>
      </w:pPr>
    </w:p>
    <w:p w14:paraId="6DEC0FCF">
      <w:pPr>
        <w:pStyle w:val="908"/>
        <w:spacing w:line="360" w:lineRule="auto"/>
        <w:rPr>
          <w:rFonts w:hint="eastAsia" w:ascii="宋体" w:hAnsi="宋体" w:eastAsia="宋体" w:cs="宋体"/>
          <w:color w:val="auto"/>
          <w:sz w:val="22"/>
          <w:szCs w:val="22"/>
          <w:highlight w:val="none"/>
        </w:rPr>
      </w:pPr>
    </w:p>
    <w:p w14:paraId="52503980">
      <w:pPr>
        <w:pStyle w:val="234"/>
        <w:spacing w:line="360" w:lineRule="auto"/>
        <w:rPr>
          <w:rFonts w:hint="eastAsia" w:ascii="宋体" w:hAnsi="宋体" w:eastAsia="宋体" w:cs="宋体"/>
          <w:color w:val="auto"/>
          <w:sz w:val="22"/>
          <w:szCs w:val="22"/>
          <w:highlight w:val="none"/>
        </w:rPr>
      </w:pPr>
    </w:p>
    <w:p w14:paraId="09A4010D">
      <w:pPr>
        <w:pStyle w:val="234"/>
        <w:spacing w:line="360" w:lineRule="auto"/>
        <w:rPr>
          <w:rFonts w:hint="eastAsia" w:ascii="宋体" w:hAnsi="宋体" w:eastAsia="宋体" w:cs="宋体"/>
          <w:color w:val="auto"/>
          <w:sz w:val="22"/>
          <w:szCs w:val="22"/>
          <w:highlight w:val="none"/>
        </w:rPr>
      </w:pPr>
    </w:p>
    <w:p w14:paraId="71798777">
      <w:pPr>
        <w:pStyle w:val="234"/>
        <w:spacing w:line="360" w:lineRule="auto"/>
        <w:rPr>
          <w:rFonts w:hint="eastAsia" w:ascii="宋体" w:hAnsi="宋体" w:eastAsia="宋体" w:cs="宋体"/>
          <w:color w:val="auto"/>
          <w:sz w:val="22"/>
          <w:szCs w:val="22"/>
          <w:highlight w:val="none"/>
        </w:rPr>
      </w:pPr>
    </w:p>
    <w:p w14:paraId="1720C3A2">
      <w:pPr>
        <w:pStyle w:val="234"/>
        <w:spacing w:line="360" w:lineRule="auto"/>
        <w:rPr>
          <w:rFonts w:hint="eastAsia" w:ascii="宋体" w:hAnsi="宋体" w:eastAsia="宋体" w:cs="宋体"/>
          <w:color w:val="auto"/>
          <w:sz w:val="22"/>
          <w:szCs w:val="22"/>
          <w:highlight w:val="none"/>
        </w:rPr>
      </w:pPr>
    </w:p>
    <w:p w14:paraId="5D9A5CF8">
      <w:pPr>
        <w:pageBreakBefore w:val="0"/>
        <w:widowControl w:val="0"/>
        <w:spacing w:line="360" w:lineRule="auto"/>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rPr>
          <w:rFonts w:hint="eastAsia" w:ascii="宋体" w:hAnsi="宋体" w:eastAsia="宋体" w:cs="宋体"/>
          <w:color w:val="auto"/>
          <w:sz w:val="22"/>
          <w:szCs w:val="22"/>
          <w:highlight w:val="none"/>
        </w:rPr>
        <w:t xml:space="preserve">附件2：      </w:t>
      </w:r>
    </w:p>
    <w:p w14:paraId="408272B9">
      <w:pPr>
        <w:pageBreakBefore w:val="0"/>
        <w:widowControl w:val="0"/>
        <w:spacing w:line="360" w:lineRule="auto"/>
        <w:ind w:firstLine="883"/>
        <w:jc w:val="center"/>
        <w:rPr>
          <w:rFonts w:hint="eastAsia" w:ascii="宋体" w:hAnsi="宋体" w:eastAsia="宋体" w:cs="宋体"/>
          <w:b/>
          <w:bCs/>
          <w:color w:val="auto"/>
          <w:sz w:val="22"/>
          <w:szCs w:val="22"/>
          <w:highlight w:val="none"/>
        </w:rPr>
      </w:pPr>
    </w:p>
    <w:p w14:paraId="5B443DB2">
      <w:pPr>
        <w:pStyle w:val="280"/>
        <w:pageBreakBefore w:val="0"/>
        <w:widowControl w:val="0"/>
        <w:spacing w:line="360" w:lineRule="auto"/>
        <w:ind w:left="0" w:right="0" w:firstLine="64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安全生产责任承诺书</w:t>
      </w:r>
    </w:p>
    <w:p w14:paraId="177B7493">
      <w:pPr>
        <w:pageBreakBefore w:val="0"/>
        <w:widowControl w:val="0"/>
        <w:spacing w:line="360" w:lineRule="auto"/>
        <w:ind w:firstLine="560"/>
        <w:rPr>
          <w:rFonts w:hint="eastAsia" w:ascii="宋体" w:hAnsi="宋体" w:eastAsia="宋体" w:cs="宋体"/>
          <w:color w:val="auto"/>
          <w:sz w:val="22"/>
          <w:szCs w:val="22"/>
          <w:highlight w:val="none"/>
        </w:rPr>
      </w:pPr>
    </w:p>
    <w:p w14:paraId="30E6EFB5">
      <w:pPr>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u w:val="single"/>
        </w:rPr>
        <w:t>建设单位</w:t>
      </w: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rPr>
        <w:t>：</w:t>
      </w:r>
    </w:p>
    <w:p w14:paraId="09538368">
      <w:pPr>
        <w:pageBreakBefore w:val="0"/>
        <w:widowControl w:val="0"/>
        <w:spacing w:line="360" w:lineRule="auto"/>
        <w:ind w:firstLine="480"/>
        <w:rPr>
          <w:rFonts w:hint="eastAsia" w:ascii="宋体" w:hAnsi="宋体" w:eastAsia="宋体" w:cs="宋体"/>
          <w:color w:val="auto"/>
          <w:sz w:val="22"/>
          <w:szCs w:val="22"/>
          <w:highlight w:val="none"/>
        </w:rPr>
      </w:pPr>
    </w:p>
    <w:p w14:paraId="4712FB71">
      <w:pPr>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我单位在</w:t>
      </w:r>
      <w:r>
        <w:rPr>
          <w:rFonts w:hint="eastAsia" w:ascii="宋体" w:hAnsi="宋体" w:eastAsia="宋体" w:cs="宋体"/>
          <w:b/>
          <w:color w:val="auto"/>
          <w:sz w:val="22"/>
          <w:szCs w:val="22"/>
          <w:highlight w:val="none"/>
          <w:u w:val="single"/>
        </w:rPr>
        <w:t xml:space="preserve">      </w:t>
      </w:r>
      <w:r>
        <w:rPr>
          <w:rFonts w:hint="eastAsia" w:ascii="宋体" w:hAnsi="宋体" w:eastAsia="宋体" w:cs="宋体"/>
          <w:color w:val="auto"/>
          <w:sz w:val="22"/>
          <w:szCs w:val="22"/>
          <w:highlight w:val="none"/>
        </w:rPr>
        <w:t>工程投标中有幸</w:t>
      </w:r>
      <w:r>
        <w:rPr>
          <w:rFonts w:hint="eastAsia" w:ascii="宋体" w:hAnsi="宋体" w:eastAsia="宋体" w:cs="宋体"/>
          <w:color w:val="auto"/>
          <w:sz w:val="22"/>
          <w:szCs w:val="22"/>
          <w:highlight w:val="none"/>
          <w:lang w:val="en-US" w:eastAsia="zh-CN"/>
        </w:rPr>
        <w:t>成交</w:t>
      </w:r>
      <w:r>
        <w:rPr>
          <w:rFonts w:hint="eastAsia" w:ascii="宋体" w:hAnsi="宋体" w:eastAsia="宋体" w:cs="宋体"/>
          <w:color w:val="auto"/>
          <w:sz w:val="22"/>
          <w:szCs w:val="22"/>
          <w:highlight w:val="none"/>
        </w:rPr>
        <w:t>，承诺现场安全文明施工措施费必须全部用于本工程中，保证不发生重大人员伤亡事故，在此工程施工过程中所发生的一切工伤事故或安全事故，均由我单位承担一切责任。</w:t>
      </w:r>
    </w:p>
    <w:p w14:paraId="13CF249E">
      <w:pPr>
        <w:pageBreakBefore w:val="0"/>
        <w:widowControl w:val="0"/>
        <w:spacing w:line="360" w:lineRule="auto"/>
        <w:ind w:firstLine="480"/>
        <w:rPr>
          <w:rFonts w:hint="eastAsia" w:ascii="宋体" w:hAnsi="宋体" w:eastAsia="宋体" w:cs="宋体"/>
          <w:color w:val="auto"/>
          <w:sz w:val="22"/>
          <w:szCs w:val="22"/>
          <w:highlight w:val="none"/>
        </w:rPr>
      </w:pPr>
    </w:p>
    <w:p w14:paraId="4FFD2D0D">
      <w:pPr>
        <w:pageBreakBefore w:val="0"/>
        <w:widowControl w:val="0"/>
        <w:spacing w:line="360" w:lineRule="auto"/>
        <w:ind w:firstLine="480"/>
        <w:rPr>
          <w:rFonts w:hint="eastAsia" w:ascii="宋体" w:hAnsi="宋体" w:eastAsia="宋体" w:cs="宋体"/>
          <w:color w:val="auto"/>
          <w:sz w:val="22"/>
          <w:szCs w:val="22"/>
          <w:highlight w:val="none"/>
        </w:rPr>
      </w:pPr>
    </w:p>
    <w:p w14:paraId="1BFD9280">
      <w:pPr>
        <w:pageBreakBefore w:val="0"/>
        <w:widowControl w:val="0"/>
        <w:spacing w:line="360" w:lineRule="auto"/>
        <w:ind w:firstLine="500"/>
        <w:rPr>
          <w:rFonts w:hint="eastAsia" w:ascii="宋体" w:hAnsi="宋体" w:eastAsia="宋体" w:cs="宋体"/>
          <w:bCs/>
          <w:color w:val="auto"/>
          <w:spacing w:val="5"/>
          <w:sz w:val="22"/>
          <w:szCs w:val="22"/>
          <w:highlight w:val="none"/>
          <w:u w:val="single"/>
        </w:rPr>
      </w:pPr>
      <w:r>
        <w:rPr>
          <w:rFonts w:hint="eastAsia" w:ascii="宋体" w:hAnsi="宋体" w:eastAsia="宋体" w:cs="宋体"/>
          <w:bCs/>
          <w:color w:val="auto"/>
          <w:spacing w:val="5"/>
          <w:sz w:val="22"/>
          <w:szCs w:val="22"/>
          <w:highlight w:val="none"/>
        </w:rPr>
        <w:t xml:space="preserve">                      承诺单位</w:t>
      </w:r>
      <w:r>
        <w:rPr>
          <w:rFonts w:hint="eastAsia" w:ascii="宋体" w:hAnsi="宋体" w:eastAsia="宋体" w:cs="宋体"/>
          <w:bCs/>
          <w:color w:val="auto"/>
          <w:spacing w:val="5"/>
          <w:sz w:val="22"/>
          <w:szCs w:val="22"/>
          <w:highlight w:val="none"/>
          <w:lang w:eastAsia="zh-CN"/>
        </w:rPr>
        <w:t>（</w:t>
      </w:r>
      <w:r>
        <w:rPr>
          <w:rFonts w:hint="eastAsia" w:ascii="宋体" w:hAnsi="宋体" w:eastAsia="宋体" w:cs="宋体"/>
          <w:bCs/>
          <w:color w:val="auto"/>
          <w:spacing w:val="5"/>
          <w:sz w:val="22"/>
          <w:szCs w:val="22"/>
          <w:highlight w:val="none"/>
        </w:rPr>
        <w:t>盖章</w:t>
      </w:r>
      <w:r>
        <w:rPr>
          <w:rFonts w:hint="eastAsia" w:ascii="宋体" w:hAnsi="宋体" w:eastAsia="宋体" w:cs="宋体"/>
          <w:bCs/>
          <w:color w:val="auto"/>
          <w:spacing w:val="5"/>
          <w:sz w:val="22"/>
          <w:szCs w:val="22"/>
          <w:highlight w:val="none"/>
          <w:lang w:eastAsia="zh-CN"/>
        </w:rPr>
        <w:t>）</w:t>
      </w:r>
      <w:r>
        <w:rPr>
          <w:rFonts w:hint="eastAsia" w:ascii="宋体" w:hAnsi="宋体" w:eastAsia="宋体" w:cs="宋体"/>
          <w:bCs/>
          <w:color w:val="auto"/>
          <w:spacing w:val="5"/>
          <w:sz w:val="22"/>
          <w:szCs w:val="22"/>
          <w:highlight w:val="none"/>
        </w:rPr>
        <w:t>：</w:t>
      </w:r>
      <w:r>
        <w:rPr>
          <w:rFonts w:hint="eastAsia" w:ascii="宋体" w:hAnsi="宋体" w:eastAsia="宋体" w:cs="宋体"/>
          <w:bCs/>
          <w:color w:val="auto"/>
          <w:spacing w:val="5"/>
          <w:sz w:val="22"/>
          <w:szCs w:val="22"/>
          <w:highlight w:val="none"/>
          <w:u w:val="single"/>
        </w:rPr>
        <w:t xml:space="preserve">                 </w:t>
      </w:r>
    </w:p>
    <w:p w14:paraId="0DA502B8">
      <w:pPr>
        <w:pageBreakBefore w:val="0"/>
        <w:widowControl w:val="0"/>
        <w:spacing w:line="360" w:lineRule="auto"/>
        <w:ind w:firstLine="500"/>
        <w:rPr>
          <w:rFonts w:hint="eastAsia" w:ascii="宋体" w:hAnsi="宋体" w:eastAsia="宋体" w:cs="宋体"/>
          <w:bCs/>
          <w:color w:val="auto"/>
          <w:spacing w:val="5"/>
          <w:sz w:val="22"/>
          <w:szCs w:val="22"/>
          <w:highlight w:val="none"/>
          <w:u w:val="single"/>
        </w:rPr>
      </w:pPr>
      <w:r>
        <w:rPr>
          <w:rFonts w:hint="eastAsia" w:ascii="宋体" w:hAnsi="宋体" w:eastAsia="宋体" w:cs="宋体"/>
          <w:bCs/>
          <w:color w:val="auto"/>
          <w:spacing w:val="5"/>
          <w:sz w:val="22"/>
          <w:szCs w:val="22"/>
          <w:highlight w:val="none"/>
        </w:rPr>
        <w:t xml:space="preserve">                      法定代表人</w:t>
      </w:r>
      <w:r>
        <w:rPr>
          <w:rFonts w:hint="eastAsia" w:ascii="宋体" w:hAnsi="宋体" w:eastAsia="宋体" w:cs="宋体"/>
          <w:bCs/>
          <w:color w:val="auto"/>
          <w:spacing w:val="5"/>
          <w:sz w:val="22"/>
          <w:szCs w:val="22"/>
          <w:highlight w:val="none"/>
          <w:lang w:eastAsia="zh-CN"/>
        </w:rPr>
        <w:t>（</w:t>
      </w:r>
      <w:r>
        <w:rPr>
          <w:rFonts w:hint="eastAsia" w:ascii="宋体" w:hAnsi="宋体" w:eastAsia="宋体" w:cs="宋体"/>
          <w:bCs/>
          <w:color w:val="auto"/>
          <w:spacing w:val="5"/>
          <w:sz w:val="22"/>
          <w:szCs w:val="22"/>
          <w:highlight w:val="none"/>
        </w:rPr>
        <w:t>签字</w:t>
      </w:r>
      <w:r>
        <w:rPr>
          <w:rFonts w:hint="eastAsia" w:ascii="宋体" w:hAnsi="宋体" w:eastAsia="宋体" w:cs="宋体"/>
          <w:bCs/>
          <w:color w:val="auto"/>
          <w:spacing w:val="5"/>
          <w:sz w:val="22"/>
          <w:szCs w:val="22"/>
          <w:highlight w:val="none"/>
          <w:lang w:eastAsia="zh-CN"/>
        </w:rPr>
        <w:t>）</w:t>
      </w:r>
      <w:r>
        <w:rPr>
          <w:rFonts w:hint="eastAsia" w:ascii="宋体" w:hAnsi="宋体" w:eastAsia="宋体" w:cs="宋体"/>
          <w:bCs/>
          <w:color w:val="auto"/>
          <w:spacing w:val="5"/>
          <w:sz w:val="22"/>
          <w:szCs w:val="22"/>
          <w:highlight w:val="none"/>
        </w:rPr>
        <w:t>：</w:t>
      </w:r>
      <w:r>
        <w:rPr>
          <w:rFonts w:hint="eastAsia" w:ascii="宋体" w:hAnsi="宋体" w:eastAsia="宋体" w:cs="宋体"/>
          <w:bCs/>
          <w:color w:val="auto"/>
          <w:spacing w:val="5"/>
          <w:sz w:val="22"/>
          <w:szCs w:val="22"/>
          <w:highlight w:val="none"/>
          <w:u w:val="single"/>
        </w:rPr>
        <w:t xml:space="preserve">                 </w:t>
      </w:r>
    </w:p>
    <w:p w14:paraId="56C6E396">
      <w:pPr>
        <w:pageBreakBefore w:val="0"/>
        <w:widowControl w:val="0"/>
        <w:spacing w:line="360" w:lineRule="auto"/>
        <w:ind w:firstLine="500"/>
        <w:rPr>
          <w:rFonts w:hint="eastAsia" w:ascii="宋体" w:hAnsi="宋体" w:eastAsia="宋体" w:cs="宋体"/>
          <w:bCs/>
          <w:color w:val="auto"/>
          <w:spacing w:val="5"/>
          <w:sz w:val="22"/>
          <w:szCs w:val="22"/>
          <w:highlight w:val="none"/>
        </w:rPr>
      </w:pPr>
      <w:r>
        <w:rPr>
          <w:rFonts w:hint="eastAsia" w:ascii="宋体" w:hAnsi="宋体" w:eastAsia="宋体" w:cs="宋体"/>
          <w:bCs/>
          <w:color w:val="auto"/>
          <w:spacing w:val="5"/>
          <w:sz w:val="22"/>
          <w:szCs w:val="22"/>
          <w:highlight w:val="none"/>
        </w:rPr>
        <w:t xml:space="preserve">                      日期：    年  月   日</w:t>
      </w:r>
    </w:p>
    <w:p w14:paraId="3F5D1302">
      <w:pPr>
        <w:pStyle w:val="216"/>
        <w:spacing w:line="360" w:lineRule="auto"/>
        <w:rPr>
          <w:rFonts w:hint="eastAsia" w:ascii="宋体" w:hAnsi="宋体" w:eastAsia="宋体" w:cs="宋体"/>
          <w:color w:val="auto"/>
          <w:sz w:val="22"/>
          <w:szCs w:val="22"/>
          <w:highlight w:val="none"/>
        </w:rPr>
      </w:pPr>
    </w:p>
    <w:p w14:paraId="7E5952F0">
      <w:pPr>
        <w:pageBreakBefore w:val="0"/>
        <w:widowControl w:val="0"/>
        <w:spacing w:line="360" w:lineRule="auto"/>
        <w:ind w:firstLine="480"/>
        <w:rPr>
          <w:rFonts w:hint="eastAsia" w:ascii="宋体" w:hAnsi="宋体" w:eastAsia="宋体" w:cs="宋体"/>
          <w:color w:val="auto"/>
          <w:sz w:val="22"/>
          <w:szCs w:val="22"/>
          <w:highlight w:val="none"/>
        </w:rPr>
      </w:pPr>
    </w:p>
    <w:p w14:paraId="179118A7">
      <w:pPr>
        <w:pageBreakBefore w:val="0"/>
        <w:widowControl w:val="0"/>
        <w:spacing w:line="360" w:lineRule="auto"/>
        <w:ind w:firstLine="480"/>
        <w:rPr>
          <w:rFonts w:hint="eastAsia" w:ascii="宋体" w:hAnsi="宋体" w:eastAsia="宋体" w:cs="宋体"/>
          <w:color w:val="auto"/>
          <w:sz w:val="22"/>
          <w:szCs w:val="22"/>
          <w:highlight w:val="none"/>
        </w:rPr>
      </w:pPr>
    </w:p>
    <w:p w14:paraId="1F35B080">
      <w:pPr>
        <w:pageBreakBefore w:val="0"/>
        <w:widowControl w:val="0"/>
        <w:spacing w:line="360" w:lineRule="auto"/>
        <w:ind w:firstLine="480"/>
        <w:rPr>
          <w:rFonts w:hint="eastAsia" w:ascii="宋体" w:hAnsi="宋体" w:eastAsia="宋体" w:cs="宋体"/>
          <w:color w:val="auto"/>
          <w:sz w:val="22"/>
          <w:szCs w:val="22"/>
          <w:highlight w:val="none"/>
        </w:rPr>
      </w:pPr>
    </w:p>
    <w:p w14:paraId="711C62CA">
      <w:pPr>
        <w:pageBreakBefore w:val="0"/>
        <w:widowControl w:val="0"/>
        <w:spacing w:line="360" w:lineRule="auto"/>
        <w:ind w:firstLine="480"/>
        <w:rPr>
          <w:rFonts w:hint="eastAsia" w:ascii="宋体" w:hAnsi="宋体" w:eastAsia="宋体" w:cs="宋体"/>
          <w:color w:val="auto"/>
          <w:sz w:val="22"/>
          <w:szCs w:val="22"/>
          <w:highlight w:val="none"/>
        </w:rPr>
      </w:pPr>
    </w:p>
    <w:p w14:paraId="443FB222">
      <w:pPr>
        <w:pageBreakBefore w:val="0"/>
        <w:widowControl w:val="0"/>
        <w:spacing w:line="360" w:lineRule="auto"/>
        <w:ind w:firstLine="480"/>
        <w:rPr>
          <w:rFonts w:hint="eastAsia" w:ascii="宋体" w:hAnsi="宋体" w:eastAsia="宋体" w:cs="宋体"/>
          <w:color w:val="auto"/>
          <w:sz w:val="22"/>
          <w:szCs w:val="22"/>
          <w:highlight w:val="none"/>
        </w:rPr>
      </w:pPr>
    </w:p>
    <w:p w14:paraId="39768D65">
      <w:pPr>
        <w:pageBreakBefore w:val="0"/>
        <w:widowControl w:val="0"/>
        <w:spacing w:line="360" w:lineRule="auto"/>
        <w:ind w:firstLine="480"/>
        <w:rPr>
          <w:rFonts w:hint="eastAsia" w:ascii="宋体" w:hAnsi="宋体" w:eastAsia="宋体" w:cs="宋体"/>
          <w:color w:val="auto"/>
          <w:sz w:val="22"/>
          <w:szCs w:val="22"/>
          <w:highlight w:val="none"/>
        </w:rPr>
      </w:pPr>
    </w:p>
    <w:p w14:paraId="5EE10730">
      <w:pPr>
        <w:pageBreakBefore w:val="0"/>
        <w:widowControl w:val="0"/>
        <w:spacing w:line="360" w:lineRule="auto"/>
        <w:ind w:firstLine="480"/>
        <w:rPr>
          <w:rFonts w:hint="eastAsia" w:ascii="宋体" w:hAnsi="宋体" w:eastAsia="宋体" w:cs="宋体"/>
          <w:color w:val="auto"/>
          <w:sz w:val="22"/>
          <w:szCs w:val="22"/>
          <w:highlight w:val="none"/>
        </w:rPr>
      </w:pPr>
    </w:p>
    <w:p w14:paraId="30BC02CC">
      <w:pPr>
        <w:pageBreakBefore w:val="0"/>
        <w:widowControl w:val="0"/>
        <w:spacing w:line="360" w:lineRule="auto"/>
        <w:ind w:firstLine="480"/>
        <w:rPr>
          <w:rFonts w:hint="eastAsia" w:ascii="宋体" w:hAnsi="宋体" w:eastAsia="宋体" w:cs="宋体"/>
          <w:color w:val="auto"/>
          <w:sz w:val="22"/>
          <w:szCs w:val="22"/>
          <w:highlight w:val="none"/>
        </w:rPr>
      </w:pPr>
    </w:p>
    <w:p w14:paraId="3F5AFF1A">
      <w:pPr>
        <w:pageBreakBefore w:val="0"/>
        <w:widowControl w:val="0"/>
        <w:spacing w:line="360" w:lineRule="auto"/>
        <w:ind w:firstLine="480"/>
        <w:rPr>
          <w:rFonts w:hint="eastAsia" w:ascii="宋体" w:hAnsi="宋体" w:eastAsia="宋体" w:cs="宋体"/>
          <w:color w:val="auto"/>
          <w:sz w:val="22"/>
          <w:szCs w:val="22"/>
          <w:highlight w:val="none"/>
        </w:rPr>
      </w:pPr>
    </w:p>
    <w:p w14:paraId="7D7AA3B0">
      <w:pPr>
        <w:pageBreakBefore w:val="0"/>
        <w:widowControl w:val="0"/>
        <w:spacing w:line="360" w:lineRule="auto"/>
        <w:ind w:firstLine="480"/>
        <w:rPr>
          <w:rFonts w:hint="eastAsia" w:ascii="宋体" w:hAnsi="宋体" w:eastAsia="宋体" w:cs="宋体"/>
          <w:color w:val="auto"/>
          <w:sz w:val="22"/>
          <w:szCs w:val="22"/>
          <w:highlight w:val="none"/>
        </w:rPr>
      </w:pPr>
    </w:p>
    <w:p w14:paraId="7B650F59">
      <w:pPr>
        <w:pageBreakBefore w:val="0"/>
        <w:widowControl w:val="0"/>
        <w:spacing w:line="360" w:lineRule="auto"/>
        <w:ind w:firstLine="480"/>
        <w:rPr>
          <w:rFonts w:hint="eastAsia" w:ascii="宋体" w:hAnsi="宋体" w:eastAsia="宋体" w:cs="宋体"/>
          <w:color w:val="auto"/>
          <w:sz w:val="22"/>
          <w:szCs w:val="22"/>
          <w:highlight w:val="none"/>
        </w:rPr>
      </w:pPr>
    </w:p>
    <w:p w14:paraId="1E009365">
      <w:pPr>
        <w:pageBreakBefore w:val="0"/>
        <w:widowControl w:val="0"/>
        <w:spacing w:line="360" w:lineRule="auto"/>
        <w:ind w:firstLine="480"/>
        <w:rPr>
          <w:rFonts w:hint="eastAsia" w:ascii="宋体" w:hAnsi="宋体" w:eastAsia="宋体" w:cs="宋体"/>
          <w:color w:val="auto"/>
          <w:sz w:val="22"/>
          <w:szCs w:val="22"/>
          <w:highlight w:val="none"/>
        </w:rPr>
      </w:pPr>
    </w:p>
    <w:p w14:paraId="536B2128">
      <w:pPr>
        <w:pageBreakBefore w:val="0"/>
        <w:widowControl w:val="0"/>
        <w:spacing w:line="360" w:lineRule="auto"/>
        <w:ind w:firstLine="480"/>
        <w:rPr>
          <w:rFonts w:hint="eastAsia" w:ascii="宋体" w:hAnsi="宋体" w:eastAsia="宋体" w:cs="宋体"/>
          <w:color w:val="auto"/>
          <w:sz w:val="22"/>
          <w:szCs w:val="22"/>
          <w:highlight w:val="none"/>
        </w:rPr>
      </w:pPr>
    </w:p>
    <w:p w14:paraId="4DB17243">
      <w:pPr>
        <w:pageBreakBefore w:val="0"/>
        <w:widowControl w:val="0"/>
        <w:spacing w:line="360" w:lineRule="auto"/>
        <w:ind w:firstLine="480"/>
        <w:rPr>
          <w:rFonts w:hint="eastAsia" w:ascii="宋体" w:hAnsi="宋体" w:eastAsia="宋体" w:cs="宋体"/>
          <w:color w:val="auto"/>
          <w:sz w:val="22"/>
          <w:szCs w:val="22"/>
          <w:highlight w:val="none"/>
        </w:rPr>
      </w:pPr>
    </w:p>
    <w:p w14:paraId="53B3CC58">
      <w:pPr>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p>
    <w:p w14:paraId="74E8C415">
      <w:pPr>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附件3：</w:t>
      </w:r>
    </w:p>
    <w:p w14:paraId="033B3072">
      <w:pPr>
        <w:pStyle w:val="280"/>
        <w:pageBreakBefore w:val="0"/>
        <w:widowControl w:val="0"/>
        <w:spacing w:line="360" w:lineRule="auto"/>
        <w:ind w:left="0" w:right="0" w:firstLine="64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成交</w:t>
      </w:r>
      <w:r>
        <w:rPr>
          <w:rFonts w:hint="eastAsia" w:ascii="宋体" w:hAnsi="宋体" w:eastAsia="宋体" w:cs="宋体"/>
          <w:b/>
          <w:bCs/>
          <w:color w:val="auto"/>
          <w:sz w:val="28"/>
          <w:szCs w:val="28"/>
          <w:highlight w:val="none"/>
        </w:rPr>
        <w:t>人诚信承诺书</w:t>
      </w:r>
    </w:p>
    <w:p w14:paraId="40C1BA0D">
      <w:pPr>
        <w:pageBreakBefore w:val="0"/>
        <w:widowControl w:val="0"/>
        <w:spacing w:line="360" w:lineRule="auto"/>
        <w:ind w:firstLine="1446"/>
        <w:rPr>
          <w:rFonts w:hint="eastAsia" w:ascii="宋体" w:hAnsi="宋体" w:eastAsia="宋体" w:cs="宋体"/>
          <w:b/>
          <w:color w:val="auto"/>
          <w:sz w:val="22"/>
          <w:szCs w:val="22"/>
          <w:highlight w:val="none"/>
        </w:rPr>
      </w:pPr>
    </w:p>
    <w:p w14:paraId="124FF95E">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我单位系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none"/>
          <w:lang w:eastAsia="zh-CN"/>
        </w:rPr>
        <w:t>，</w:t>
      </w:r>
      <w:r>
        <w:rPr>
          <w:rFonts w:hint="eastAsia" w:ascii="宋体" w:hAnsi="宋体" w:eastAsia="宋体" w:cs="宋体"/>
          <w:color w:val="auto"/>
          <w:sz w:val="22"/>
          <w:szCs w:val="22"/>
          <w:highlight w:val="none"/>
        </w:rPr>
        <w:t>作为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lang w:val="en-US" w:eastAsia="zh-CN"/>
        </w:rPr>
        <w:t>采购人</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u w:val="single"/>
        </w:rPr>
        <w:t xml:space="preserve">    项目 </w:t>
      </w:r>
      <w:r>
        <w:rPr>
          <w:rFonts w:hint="eastAsia" w:ascii="宋体" w:hAnsi="宋体" w:eastAsia="宋体" w:cs="宋体"/>
          <w:color w:val="auto"/>
          <w:sz w:val="22"/>
          <w:szCs w:val="22"/>
          <w:highlight w:val="none"/>
        </w:rPr>
        <w:t>中标人，我单位郑重承诺，我单位在该项目标段的投标工作中所出具的所有文件</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如单位资质证书、建造师证书、单位及建造师业绩证明等</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均是真实有效的，我单位对该中标标段派遣</w:t>
      </w:r>
      <w:r>
        <w:rPr>
          <w:rFonts w:hint="eastAsia" w:ascii="宋体" w:hAnsi="宋体" w:eastAsia="宋体" w:cs="宋体"/>
          <w:color w:val="auto"/>
          <w:sz w:val="22"/>
          <w:szCs w:val="22"/>
          <w:highlight w:val="none"/>
          <w:lang w:val="en-US" w:eastAsia="zh-CN"/>
        </w:rPr>
        <w:t>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将严格按照</w:t>
      </w:r>
      <w:r>
        <w:rPr>
          <w:rFonts w:hint="eastAsia" w:ascii="宋体" w:hAnsi="宋体" w:eastAsia="宋体" w:cs="宋体"/>
          <w:color w:val="auto"/>
          <w:sz w:val="22"/>
          <w:szCs w:val="22"/>
          <w:highlight w:val="none"/>
          <w:lang w:eastAsia="zh-CN"/>
        </w:rPr>
        <w:t>响应文件</w:t>
      </w:r>
      <w:r>
        <w:rPr>
          <w:rFonts w:hint="eastAsia" w:ascii="宋体" w:hAnsi="宋体" w:eastAsia="宋体" w:cs="宋体"/>
          <w:color w:val="auto"/>
          <w:sz w:val="22"/>
          <w:szCs w:val="22"/>
          <w:highlight w:val="none"/>
        </w:rPr>
        <w:t>及合同约定的内容、期限等积极到场开展工作，若我单位投标过程中提供的资审资料及</w:t>
      </w:r>
      <w:r>
        <w:rPr>
          <w:rFonts w:hint="eastAsia" w:ascii="宋体" w:hAnsi="宋体" w:eastAsia="宋体" w:cs="宋体"/>
          <w:color w:val="auto"/>
          <w:sz w:val="22"/>
          <w:szCs w:val="22"/>
          <w:highlight w:val="none"/>
          <w:lang w:eastAsia="zh-CN"/>
        </w:rPr>
        <w:t>响应文件</w:t>
      </w:r>
      <w:r>
        <w:rPr>
          <w:rFonts w:hint="eastAsia" w:ascii="宋体" w:hAnsi="宋体" w:eastAsia="宋体" w:cs="宋体"/>
          <w:color w:val="auto"/>
          <w:sz w:val="22"/>
          <w:szCs w:val="22"/>
          <w:highlight w:val="none"/>
        </w:rPr>
        <w:t>有伪造事实以及建造师未按合同约定开展现场工作，经查实后，我单位愿意接受相关法律法规处罚，并承担作为不良行为公示所产生的一切后果。</w:t>
      </w:r>
    </w:p>
    <w:p w14:paraId="7DD6643C">
      <w:pPr>
        <w:keepNext w:val="0"/>
        <w:keepLines w:val="0"/>
        <w:pageBreakBefore w:val="0"/>
        <w:widowControl w:val="0"/>
        <w:spacing w:line="360" w:lineRule="auto"/>
        <w:ind w:left="240" w:hanging="2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14:paraId="0E6ED984">
      <w:pPr>
        <w:keepNext w:val="0"/>
        <w:keepLines w:val="0"/>
        <w:pageBreakBefore w:val="0"/>
        <w:widowControl w:val="0"/>
        <w:spacing w:line="360" w:lineRule="auto"/>
        <w:ind w:left="240" w:hanging="24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项目负责人</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签字</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p>
    <w:p w14:paraId="69355FF5">
      <w:pPr>
        <w:keepNext w:val="0"/>
        <w:keepLines w:val="0"/>
        <w:pageBreakBefore w:val="0"/>
        <w:widowControl w:val="0"/>
        <w:spacing w:line="360" w:lineRule="auto"/>
        <w:ind w:firstLine="25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中标人法人代表</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签字</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p>
    <w:p w14:paraId="1D8FC988">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14:paraId="6074CE43">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公   章</w:t>
      </w:r>
    </w:p>
    <w:p w14:paraId="4820A361">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p>
    <w:p w14:paraId="11BCC492">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p>
    <w:p w14:paraId="6301C79B">
      <w:pPr>
        <w:spacing w:line="360" w:lineRule="auto"/>
        <w:ind w:firstLine="480"/>
        <w:rPr>
          <w:rFonts w:hint="eastAsia" w:ascii="宋体" w:hAnsi="宋体" w:eastAsia="宋体" w:cs="宋体"/>
          <w:color w:val="auto"/>
          <w:sz w:val="22"/>
          <w:szCs w:val="22"/>
          <w:highlight w:val="none"/>
        </w:rPr>
      </w:pPr>
    </w:p>
    <w:p w14:paraId="139991F1">
      <w:pPr>
        <w:pageBreakBefore w:val="0"/>
        <w:widowControl w:val="0"/>
        <w:spacing w:line="360" w:lineRule="auto"/>
        <w:ind w:left="0" w:right="0" w:firstLine="480"/>
        <w:rPr>
          <w:rFonts w:hint="eastAsia" w:ascii="宋体" w:hAnsi="宋体" w:eastAsia="宋体" w:cs="宋体"/>
          <w:color w:val="auto"/>
          <w:sz w:val="22"/>
          <w:szCs w:val="22"/>
          <w:highlight w:val="none"/>
        </w:rPr>
      </w:pPr>
    </w:p>
    <w:p w14:paraId="40BBC0E0">
      <w:pPr>
        <w:pStyle w:val="908"/>
        <w:spacing w:line="360" w:lineRule="auto"/>
        <w:rPr>
          <w:rFonts w:hint="eastAsia" w:ascii="宋体" w:hAnsi="宋体" w:eastAsia="宋体" w:cs="宋体"/>
          <w:color w:val="auto"/>
          <w:sz w:val="22"/>
          <w:szCs w:val="22"/>
          <w:highlight w:val="none"/>
        </w:rPr>
      </w:pPr>
    </w:p>
    <w:p w14:paraId="2457DC0B">
      <w:pPr>
        <w:pStyle w:val="234"/>
        <w:spacing w:line="360" w:lineRule="auto"/>
        <w:rPr>
          <w:rFonts w:hint="eastAsia" w:ascii="宋体" w:hAnsi="宋体" w:eastAsia="宋体" w:cs="宋体"/>
          <w:color w:val="auto"/>
          <w:sz w:val="22"/>
          <w:szCs w:val="22"/>
          <w:highlight w:val="none"/>
        </w:rPr>
      </w:pPr>
    </w:p>
    <w:p w14:paraId="19FF8EBA">
      <w:pPr>
        <w:pStyle w:val="234"/>
        <w:spacing w:line="360" w:lineRule="auto"/>
        <w:rPr>
          <w:rFonts w:hint="eastAsia" w:ascii="宋体" w:hAnsi="宋体" w:eastAsia="宋体" w:cs="宋体"/>
          <w:color w:val="auto"/>
          <w:sz w:val="22"/>
          <w:szCs w:val="22"/>
          <w:highlight w:val="none"/>
        </w:rPr>
      </w:pPr>
    </w:p>
    <w:p w14:paraId="6F65D607">
      <w:pPr>
        <w:pStyle w:val="234"/>
        <w:spacing w:line="360" w:lineRule="auto"/>
        <w:rPr>
          <w:rFonts w:hint="eastAsia" w:ascii="宋体" w:hAnsi="宋体" w:eastAsia="宋体" w:cs="宋体"/>
          <w:color w:val="auto"/>
          <w:sz w:val="22"/>
          <w:szCs w:val="22"/>
          <w:highlight w:val="none"/>
        </w:rPr>
      </w:pPr>
    </w:p>
    <w:p w14:paraId="6D90666D">
      <w:pPr>
        <w:pStyle w:val="234"/>
        <w:spacing w:line="360" w:lineRule="auto"/>
        <w:rPr>
          <w:rFonts w:hint="eastAsia" w:ascii="宋体" w:hAnsi="宋体" w:eastAsia="宋体" w:cs="宋体"/>
          <w:color w:val="auto"/>
          <w:sz w:val="22"/>
          <w:szCs w:val="22"/>
          <w:highlight w:val="none"/>
        </w:rPr>
      </w:pPr>
    </w:p>
    <w:p w14:paraId="2E3B9284">
      <w:pPr>
        <w:pStyle w:val="234"/>
        <w:spacing w:line="360" w:lineRule="auto"/>
        <w:rPr>
          <w:rFonts w:hint="eastAsia" w:ascii="宋体" w:hAnsi="宋体" w:eastAsia="宋体" w:cs="宋体"/>
          <w:color w:val="auto"/>
          <w:sz w:val="22"/>
          <w:szCs w:val="22"/>
          <w:highlight w:val="none"/>
        </w:rPr>
      </w:pPr>
    </w:p>
    <w:p w14:paraId="2EB3E130">
      <w:pPr>
        <w:pStyle w:val="234"/>
        <w:spacing w:line="360" w:lineRule="auto"/>
        <w:rPr>
          <w:rFonts w:hint="eastAsia" w:ascii="宋体" w:hAnsi="宋体" w:eastAsia="宋体" w:cs="宋体"/>
          <w:color w:val="auto"/>
          <w:sz w:val="22"/>
          <w:szCs w:val="22"/>
          <w:highlight w:val="none"/>
        </w:rPr>
      </w:pPr>
    </w:p>
    <w:p w14:paraId="1D7AE3AE">
      <w:pPr>
        <w:pStyle w:val="234"/>
        <w:spacing w:line="360" w:lineRule="auto"/>
        <w:rPr>
          <w:rFonts w:hint="eastAsia" w:ascii="宋体" w:hAnsi="宋体" w:eastAsia="宋体" w:cs="宋体"/>
          <w:color w:val="auto"/>
          <w:sz w:val="22"/>
          <w:szCs w:val="22"/>
          <w:highlight w:val="none"/>
        </w:rPr>
      </w:pPr>
    </w:p>
    <w:p w14:paraId="383F21DD">
      <w:pPr>
        <w:pStyle w:val="234"/>
        <w:spacing w:line="360" w:lineRule="auto"/>
        <w:rPr>
          <w:rFonts w:hint="eastAsia" w:ascii="宋体" w:hAnsi="宋体" w:eastAsia="宋体" w:cs="宋体"/>
          <w:color w:val="auto"/>
          <w:sz w:val="22"/>
          <w:szCs w:val="22"/>
          <w:highlight w:val="none"/>
        </w:rPr>
      </w:pPr>
    </w:p>
    <w:p w14:paraId="50051EFD">
      <w:pPr>
        <w:shd w:val="clear" w:color="auto"/>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w:t>
      </w:r>
      <w:r>
        <w:rPr>
          <w:rFonts w:hint="eastAsia" w:ascii="宋体" w:hAnsi="宋体" w:eastAsia="宋体" w:cs="宋体"/>
          <w:color w:val="auto"/>
          <w:sz w:val="22"/>
          <w:szCs w:val="22"/>
          <w:highlight w:val="none"/>
          <w:lang w:val="en-US" w:eastAsia="zh-CN"/>
        </w:rPr>
        <w:t>4</w:t>
      </w:r>
    </w:p>
    <w:p w14:paraId="1140187A">
      <w:pPr>
        <w:pStyle w:val="280"/>
        <w:pageBreakBefore w:val="0"/>
        <w:widowControl w:val="0"/>
        <w:spacing w:line="360" w:lineRule="auto"/>
        <w:ind w:left="0" w:right="0" w:firstLine="64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不拖欠农民工工资承诺书</w:t>
      </w:r>
    </w:p>
    <w:p w14:paraId="48401494">
      <w:pPr>
        <w:pageBreakBefore w:val="0"/>
        <w:spacing w:line="360" w:lineRule="auto"/>
        <w:ind w:left="0" w:right="0" w:firstLine="422"/>
        <w:jc w:val="center"/>
        <w:rPr>
          <w:rFonts w:hint="eastAsia" w:ascii="宋体" w:hAnsi="宋体" w:eastAsia="宋体" w:cs="宋体"/>
          <w:b/>
          <w:color w:val="auto"/>
          <w:sz w:val="22"/>
          <w:szCs w:val="20"/>
          <w:highlight w:val="none"/>
        </w:rPr>
      </w:pPr>
    </w:p>
    <w:p w14:paraId="27F22B62">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致：</w:t>
      </w:r>
      <w:r>
        <w:rPr>
          <w:rFonts w:hint="eastAsia" w:ascii="宋体" w:hAnsi="宋体" w:eastAsia="宋体" w:cs="宋体"/>
          <w:color w:val="auto"/>
          <w:sz w:val="22"/>
          <w:szCs w:val="22"/>
          <w:highlight w:val="none"/>
          <w:u w:val="single"/>
        </w:rPr>
        <w:t xml:space="preserve">                           </w:t>
      </w:r>
    </w:p>
    <w:p w14:paraId="354B28E6">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为保护农民工的合法权益，不拖欠农民工工资，本人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（法定代表人姓名）以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（承包人全称）法定代表人的资格，郑重承诺：</w:t>
      </w:r>
    </w:p>
    <w:p w14:paraId="068CFAFE">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本单位中标承建（</w:t>
      </w:r>
      <w:r>
        <w:rPr>
          <w:rFonts w:hint="eastAsia" w:ascii="宋体" w:hAnsi="宋体" w:eastAsia="宋体" w:cs="宋体"/>
          <w:color w:val="auto"/>
          <w:sz w:val="22"/>
          <w:szCs w:val="22"/>
          <w:highlight w:val="none"/>
          <w:lang w:eastAsia="zh-CN"/>
        </w:rPr>
        <w:t>项目名称</w:t>
      </w:r>
      <w:r>
        <w:rPr>
          <w:rFonts w:hint="eastAsia" w:ascii="宋体" w:hAnsi="宋体" w:eastAsia="宋体" w:cs="宋体"/>
          <w:color w:val="auto"/>
          <w:sz w:val="22"/>
          <w:szCs w:val="22"/>
          <w:highlight w:val="none"/>
        </w:rPr>
        <w:t>）需要使用农民工时，将保证做到：</w:t>
      </w:r>
    </w:p>
    <w:p w14:paraId="0F668B1B">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1、按照《劳动法》规定雇用和使用农民工，工资将直接发给农民工本人，严禁发放给“包工头”。</w:t>
      </w:r>
    </w:p>
    <w:p w14:paraId="3A1409A8">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29B7713E">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3、严格遵守国家和地方关于农民工工资的其他有关规定。</w:t>
      </w:r>
    </w:p>
    <w:p w14:paraId="68484046">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4、如果发生违反规定拖欠或克扣农民工工资行为，造成农民工上访，本单位愿意无条件接受发包人采取的经济等处罚，同时愿意接受建设行政主管部门依照有关规定作出的其它处罚决定。</w:t>
      </w:r>
    </w:p>
    <w:p w14:paraId="565F0730">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p>
    <w:p w14:paraId="47E7A557">
      <w:pPr>
        <w:pStyle w:val="902"/>
        <w:keepNext w:val="0"/>
        <w:keepLines w:val="0"/>
        <w:pageBreakBefore w:val="0"/>
        <w:widowControl w:val="0"/>
        <w:spacing w:before="0" w:after="0" w:line="360" w:lineRule="auto"/>
        <w:ind w:left="0" w:right="0" w:firstLine="480"/>
        <w:rPr>
          <w:rFonts w:hint="eastAsia" w:ascii="宋体" w:hAnsi="宋体" w:eastAsia="宋体" w:cs="宋体"/>
          <w:color w:val="auto"/>
          <w:sz w:val="22"/>
          <w:szCs w:val="22"/>
          <w:highlight w:val="none"/>
        </w:rPr>
      </w:pPr>
    </w:p>
    <w:p w14:paraId="25383F30">
      <w:pPr>
        <w:pStyle w:val="902"/>
        <w:keepNext w:val="0"/>
        <w:keepLines w:val="0"/>
        <w:pageBreakBefore w:val="0"/>
        <w:widowControl w:val="0"/>
        <w:spacing w:before="0" w:after="0" w:line="360" w:lineRule="auto"/>
        <w:ind w:left="0" w:right="0" w:firstLine="48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承包人（公章）： </w:t>
      </w:r>
    </w:p>
    <w:p w14:paraId="29BFAF47">
      <w:pPr>
        <w:pStyle w:val="902"/>
        <w:keepNext w:val="0"/>
        <w:keepLines w:val="0"/>
        <w:pageBreakBefore w:val="0"/>
        <w:widowControl w:val="0"/>
        <w:spacing w:before="0" w:after="0" w:line="360" w:lineRule="auto"/>
        <w:ind w:left="0" w:right="0" w:firstLine="48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法定代表人（签字）：</w:t>
      </w:r>
    </w:p>
    <w:p w14:paraId="4F2CFE67">
      <w:pPr>
        <w:pStyle w:val="902"/>
        <w:keepNext w:val="0"/>
        <w:keepLines w:val="0"/>
        <w:pageBreakBefore w:val="0"/>
        <w:widowControl w:val="0"/>
        <w:spacing w:before="0" w:after="0" w:line="360" w:lineRule="auto"/>
        <w:ind w:left="0" w:right="0" w:firstLine="48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     年  月   日</w:t>
      </w:r>
    </w:p>
    <w:p w14:paraId="370A0220">
      <w:pPr>
        <w:spacing w:line="360" w:lineRule="auto"/>
        <w:ind w:left="1205" w:hanging="1205"/>
        <w:jc w:val="both"/>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  </w:t>
      </w:r>
    </w:p>
    <w:p w14:paraId="027B882D">
      <w:pPr>
        <w:spacing w:line="360" w:lineRule="auto"/>
        <w:ind w:left="1205" w:hanging="1205"/>
        <w:jc w:val="both"/>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br w:type="page" w:clear="all"/>
      </w:r>
      <w:r>
        <w:rPr>
          <w:rFonts w:hint="eastAsia" w:ascii="宋体" w:hAnsi="宋体" w:eastAsia="宋体" w:cs="宋体"/>
          <w:b/>
          <w:bCs/>
          <w:color w:val="auto"/>
          <w:sz w:val="22"/>
          <w:szCs w:val="22"/>
          <w:highlight w:val="none"/>
          <w:lang w:eastAsia="zh-CN"/>
        </w:rPr>
        <w:t>附件</w:t>
      </w:r>
      <w:r>
        <w:rPr>
          <w:rFonts w:hint="eastAsia" w:ascii="宋体" w:hAnsi="宋体" w:eastAsia="宋体" w:cs="宋体"/>
          <w:b/>
          <w:bCs/>
          <w:color w:val="auto"/>
          <w:sz w:val="22"/>
          <w:szCs w:val="22"/>
          <w:highlight w:val="none"/>
          <w:lang w:val="en-US" w:eastAsia="zh-CN"/>
        </w:rPr>
        <w:t>5</w:t>
      </w:r>
    </w:p>
    <w:p w14:paraId="6F855685">
      <w:pPr>
        <w:keepNext w:val="0"/>
        <w:keepLines w:val="0"/>
        <w:pageBreakBefore w:val="0"/>
        <w:widowControl w:val="0"/>
        <w:spacing w:line="360" w:lineRule="auto"/>
        <w:ind w:left="0" w:hanging="1506"/>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工程安全环境管理协议</w:t>
      </w:r>
    </w:p>
    <w:p w14:paraId="330EDE30">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p>
    <w:p w14:paraId="37022F31">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p>
    <w:p w14:paraId="6A19BA40">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为贯彻“安全第一，预防为主”的方针和“安全第一，以人为本”的管理思想，提高建设过程安</w:t>
      </w:r>
      <w:r>
        <w:rPr>
          <w:rFonts w:hint="eastAsia" w:ascii="宋体" w:hAnsi="宋体" w:eastAsia="宋体" w:cs="宋体"/>
          <w:color w:val="auto"/>
          <w:sz w:val="22"/>
          <w:szCs w:val="22"/>
          <w:highlight w:val="none"/>
          <w:lang w:eastAsia="zh-CN"/>
        </w:rPr>
        <w:t>全</w:t>
      </w:r>
      <w:r>
        <w:rPr>
          <w:rFonts w:hint="eastAsia" w:ascii="宋体" w:hAnsi="宋体" w:eastAsia="宋体" w:cs="宋体"/>
          <w:color w:val="auto"/>
          <w:sz w:val="22"/>
          <w:szCs w:val="22"/>
          <w:highlight w:val="none"/>
        </w:rPr>
        <w:t>健</w:t>
      </w:r>
      <w:r>
        <w:rPr>
          <w:rFonts w:hint="eastAsia" w:ascii="宋体" w:hAnsi="宋体" w:eastAsia="宋体" w:cs="宋体"/>
          <w:color w:val="auto"/>
          <w:sz w:val="22"/>
          <w:szCs w:val="22"/>
          <w:highlight w:val="none"/>
          <w:lang w:eastAsia="zh-CN"/>
        </w:rPr>
        <w:t>康环境</w:t>
      </w:r>
      <w:r>
        <w:rPr>
          <w:rFonts w:hint="eastAsia" w:ascii="宋体" w:hAnsi="宋体" w:eastAsia="宋体" w:cs="宋体"/>
          <w:color w:val="auto"/>
          <w:sz w:val="22"/>
          <w:szCs w:val="22"/>
          <w:highlight w:val="none"/>
        </w:rPr>
        <w:t>管理水平，保障职工在劳动过程中的安全与健康。根据承包工程的有关安全环保管理规定和国家有关法律法规的规定，结合本工程特点，为明确双方职责，努力创建安全文明施工样板工程，双方签订本协议。</w:t>
      </w:r>
    </w:p>
    <w:p w14:paraId="288F607F">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安全文明施工管理目标</w:t>
      </w:r>
    </w:p>
    <w:p w14:paraId="4972FE56">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杜绝重伤及以上事故；</w:t>
      </w:r>
    </w:p>
    <w:p w14:paraId="581C777E">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杜绝重大机械设备事故；</w:t>
      </w:r>
    </w:p>
    <w:p w14:paraId="07E689D1">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杜绝重大火灾事故；</w:t>
      </w:r>
    </w:p>
    <w:p w14:paraId="6057BD76">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杜绝负主要责任的重大交通事故；</w:t>
      </w:r>
    </w:p>
    <w:p w14:paraId="1B69B0FD">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杜绝重复发生相同性质的事故；</w:t>
      </w:r>
    </w:p>
    <w:p w14:paraId="0968C30D">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创建安全文明施工样板工程；</w:t>
      </w:r>
    </w:p>
    <w:p w14:paraId="1F6AD174">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杜绝重大设备损坏事故。</w:t>
      </w:r>
    </w:p>
    <w:p w14:paraId="078610E2">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安全文明施工和环境管理执行标准：</w:t>
      </w:r>
    </w:p>
    <w:p w14:paraId="263E655D">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以下标准双方均应认真执行：</w:t>
      </w:r>
    </w:p>
    <w:p w14:paraId="60FF1C09">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《建设工程安全管理条例》；</w:t>
      </w:r>
    </w:p>
    <w:p w14:paraId="1069F5B4">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 xml:space="preserve">国家有关部、委、各级政府部门和上级主管部门颁发的有关安全生产和环境保护工作的法令、法规、规定、制度； </w:t>
      </w:r>
    </w:p>
    <w:p w14:paraId="126A00B8">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发包人有关安全文明施工及环境保护的规定、制度。</w:t>
      </w:r>
    </w:p>
    <w:p w14:paraId="5F67A0B5">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发包人的权利和义务：</w:t>
      </w:r>
    </w:p>
    <w:p w14:paraId="50527C01">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发包人按有关规定对承包人的资质进行审查，确认承包人承包的工程与其资质相符合；</w:t>
      </w:r>
    </w:p>
    <w:p w14:paraId="7A83C7D6">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发包人在施工前负责审核承包人的施工组织设计；</w:t>
      </w:r>
    </w:p>
    <w:p w14:paraId="39A16ED7">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365421BE">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对承包人在施工中新增的施工人员，发包人有权按以上要求进行检查；</w:t>
      </w:r>
    </w:p>
    <w:p w14:paraId="77D1EBF4">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施工前发包人有权对承包人的电动工器具、仪表等进行抽样检查；</w:t>
      </w:r>
    </w:p>
    <w:p w14:paraId="492347CC">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施工期间，发包人设专职安监人员负责联系、检查、督促承包人执行有关安全、防火规定，并协助检查和处理工程施工中有关的安全、防火工作、预防事故发生；</w:t>
      </w:r>
    </w:p>
    <w:p w14:paraId="7342438D">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发包人有协助承包人搞好安全生产、防火管理的义务。当承包人出现安全、文明施工严重失控情况下，发包人有权按《建设工程安全管理条例》的要求做出停工整顿，限期整改、直到清退出场的决定；</w:t>
      </w:r>
    </w:p>
    <w:p w14:paraId="209928F8">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发包人不得要求承包人违反安全管理规定进行施工。因发包人原因导致事故由发包人承担责任；</w:t>
      </w:r>
    </w:p>
    <w:p w14:paraId="1AAFCB22">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由发包人提供的机械设备、安全设施，在安装完毕提交使用前，发包人应配合承包人共同按规定验收，并做好验收及交付使用的书面手续。</w:t>
      </w:r>
    </w:p>
    <w:p w14:paraId="08082F22">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承包人的权利和义务：</w:t>
      </w:r>
    </w:p>
    <w:p w14:paraId="74397EF3">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承包人需根据现场的实际开工情况，找出危险源，列出《风险源清单》，根据风险的大小，编制《施工现场工作风险评估》；</w:t>
      </w:r>
    </w:p>
    <w:p w14:paraId="26F4E9BA">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06138EA2">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承包人必须建立安全管理制度，各级安全生产岗位责任制和定期安全检查、安全教育制度，包括各工种的安全操作规程、特种作业人员的考核制度等；</w:t>
      </w:r>
    </w:p>
    <w:p w14:paraId="617BF36E">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承包人在项目施工开始前要根据《施工组织设计》或《安全施工方案（措施）》向施工人员进行安全技术交底；</w:t>
      </w:r>
    </w:p>
    <w:p w14:paraId="68E04AC2">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承包人必须严格按施工组织设计和有关安全要求规定组织施工。对有可能发生火灾、爆炸、触电、中毒、窒息、机械伤害、烧烫伤等危险或会引起严重设备事故的作业，承包人应制定专项施工安全技术措施；</w:t>
      </w:r>
    </w:p>
    <w:p w14:paraId="629572A1">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有关部门必须对施工人员进行安全生产制度及安全技术知识教育，增强职工法制观念，提高职工安全意识和自我保护能力，督促职工自觉遵守安全生产纪律、制度和法规；未接受安全教育和安全考核不合格者不得进入</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现场施工；</w:t>
      </w:r>
    </w:p>
    <w:p w14:paraId="2C7FEFEE">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承包人施工人员应经安规考试合格后上岗；</w:t>
      </w:r>
    </w:p>
    <w:p w14:paraId="7F33E0E7">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承包人施工人员应对所在的施工区域、作业环境、操作设施设备、工器具等进行认真检查，发现隐患立即处理，落实整改措施；</w:t>
      </w:r>
    </w:p>
    <w:p w14:paraId="0B843E23">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承包人在施工期间由于施工机械、工器具原因或使用操作不当而造成伤亡事故，由承包人负责；</w:t>
      </w:r>
    </w:p>
    <w:p w14:paraId="0DD3DB30">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承包人对施工现场安全设施（如脚手架等）每天开工前必须检查，发现隐患及时整改；</w:t>
      </w:r>
    </w:p>
    <w:p w14:paraId="7641640A">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5A0925CF">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承包人必须按规定为作业人员配备应有的劳动保护用品、用具。承包人所属人员的身体健康状况必须能满足所从事工作的要求；</w:t>
      </w:r>
    </w:p>
    <w:p w14:paraId="77A6CADE">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2450FEF7">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5650F00B">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其他</w:t>
      </w:r>
    </w:p>
    <w:p w14:paraId="7151CC14">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承包人工程施工方案中必须包括安全、健康、环保等措施，并贯彻落实到具体工作中，确保施工安全及当地环境不受工程施工破坏；</w:t>
      </w:r>
    </w:p>
    <w:p w14:paraId="682FF99D">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施工过程中产生的废弃物、噪音等排放必须符合相关规定标准；</w:t>
      </w:r>
    </w:p>
    <w:p w14:paraId="23E90385">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由于承包人施工破坏周围环境，造成恶劣影响</w:t>
      </w:r>
      <w:r>
        <w:rPr>
          <w:rFonts w:hint="eastAsia" w:ascii="宋体" w:hAnsi="宋体" w:eastAsia="宋体" w:cs="宋体"/>
          <w:color w:val="auto"/>
          <w:sz w:val="22"/>
          <w:szCs w:val="22"/>
          <w:highlight w:val="none"/>
          <w:lang w:eastAsia="zh-CN"/>
        </w:rPr>
        <w:t>引发</w:t>
      </w:r>
      <w:r>
        <w:rPr>
          <w:rFonts w:hint="eastAsia" w:ascii="宋体" w:hAnsi="宋体" w:eastAsia="宋体" w:cs="宋体"/>
          <w:color w:val="auto"/>
          <w:sz w:val="22"/>
          <w:szCs w:val="22"/>
          <w:highlight w:val="none"/>
        </w:rPr>
        <w:t>纠纷和社会矛盾等由承包人承担全部责任；</w:t>
      </w:r>
    </w:p>
    <w:p w14:paraId="1B6813B3">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承包人按月（年）向发包人报送企业职工伤亡事故月（年）报告；</w:t>
      </w:r>
    </w:p>
    <w:p w14:paraId="5267CB3E">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对发包人组织的安全环境大检查、安全工作会议，承包人应及时派员参加，认真贯彻落实；</w:t>
      </w:r>
    </w:p>
    <w:p w14:paraId="4B161096">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本协议执行过程中如遇有与国家、交通部和地方政府的有关规定不一致时，按国家、交通部和地方政府的有关规定执行；</w:t>
      </w:r>
    </w:p>
    <w:p w14:paraId="4CEF0A0A">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本协议经甲乙双方签字、盖章后生效，作为工程合同的附件与合同具有同等的法律效力；</w:t>
      </w:r>
    </w:p>
    <w:p w14:paraId="3679FB5C">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甲乙双方必须严格执行本协议，因违反本协议而造成设备、伤亡事故，由违约方承担一切经济损失。</w:t>
      </w:r>
    </w:p>
    <w:p w14:paraId="31BF616F">
      <w:pPr>
        <w:keepNext w:val="0"/>
        <w:keepLines w:val="0"/>
        <w:pageBreakBefore w:val="0"/>
        <w:widowControl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2"/>
          <w:szCs w:val="22"/>
          <w:highlight w:val="none"/>
        </w:rPr>
      </w:pPr>
    </w:p>
    <w:p w14:paraId="7221201F">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发包人（盖章）：                       承包人（盖章）：</w:t>
      </w:r>
    </w:p>
    <w:p w14:paraId="549F7803">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发包人安全第一责任人</w:t>
      </w:r>
      <w:r>
        <w:rPr>
          <w:rFonts w:hint="eastAsia" w:ascii="宋体" w:hAnsi="宋体" w:eastAsia="宋体" w:cs="宋体"/>
          <w:color w:val="auto"/>
          <w:sz w:val="22"/>
          <w:szCs w:val="22"/>
          <w:highlight w:val="none"/>
          <w:lang w:eastAsia="zh-CN"/>
        </w:rPr>
        <w:t>（签字）</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承包人安全第一责任人</w:t>
      </w:r>
      <w:r>
        <w:rPr>
          <w:rFonts w:hint="eastAsia" w:ascii="宋体" w:hAnsi="宋体" w:eastAsia="宋体" w:cs="宋体"/>
          <w:color w:val="auto"/>
          <w:sz w:val="22"/>
          <w:szCs w:val="22"/>
          <w:highlight w:val="none"/>
          <w:lang w:eastAsia="zh-CN"/>
        </w:rPr>
        <w:t>（签字）：</w:t>
      </w:r>
    </w:p>
    <w:p w14:paraId="57A4214B">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签约日期：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  </w:t>
      </w:r>
    </w:p>
    <w:p w14:paraId="2DD73845">
      <w:pPr>
        <w:keepNext w:val="0"/>
        <w:keepLines w:val="0"/>
        <w:pageBreakBefore w:val="0"/>
        <w:widowControl w:val="0"/>
        <w:spacing w:line="360" w:lineRule="auto"/>
        <w:rPr>
          <w:rFonts w:hint="eastAsia" w:ascii="宋体" w:hAnsi="宋体" w:eastAsia="宋体" w:cs="宋体"/>
          <w:color w:val="auto"/>
          <w:sz w:val="22"/>
          <w:szCs w:val="22"/>
          <w:highlight w:val="none"/>
        </w:rPr>
      </w:pPr>
    </w:p>
    <w:p w14:paraId="0BBDC470">
      <w:pPr>
        <w:pStyle w:val="1068"/>
        <w:keepNext w:val="0"/>
        <w:keepLines w:val="0"/>
        <w:pageBreakBefore w:val="0"/>
        <w:widowControl w:val="0"/>
        <w:spacing w:line="360" w:lineRule="auto"/>
        <w:ind w:left="0" w:firstLine="0"/>
        <w:rPr>
          <w:rFonts w:hint="eastAsia" w:ascii="宋体" w:hAnsi="宋体" w:eastAsia="宋体" w:cs="宋体"/>
          <w:color w:val="auto"/>
          <w:sz w:val="20"/>
          <w:szCs w:val="22"/>
          <w:highlight w:val="none"/>
        </w:rPr>
      </w:pPr>
    </w:p>
    <w:p w14:paraId="5C4CACAB">
      <w:pPr>
        <w:keepNext w:val="0"/>
        <w:keepLines w:val="0"/>
        <w:pageBreakBefore w:val="0"/>
        <w:widowControl w:val="0"/>
        <w:spacing w:line="360" w:lineRule="auto"/>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CN"/>
        </w:rPr>
        <w:br w:type="page" w:clear="all"/>
      </w:r>
      <w:r>
        <w:rPr>
          <w:rFonts w:hint="eastAsia" w:ascii="宋体" w:hAnsi="宋体" w:eastAsia="宋体" w:cs="宋体"/>
          <w:b/>
          <w:bCs/>
          <w:color w:val="auto"/>
          <w:sz w:val="22"/>
          <w:szCs w:val="22"/>
          <w:highlight w:val="none"/>
          <w:lang w:eastAsia="zh-CN"/>
        </w:rPr>
        <w:t>附件</w:t>
      </w:r>
      <w:r>
        <w:rPr>
          <w:rFonts w:hint="eastAsia" w:ascii="宋体" w:hAnsi="宋体" w:eastAsia="宋体" w:cs="宋体"/>
          <w:b/>
          <w:bCs/>
          <w:color w:val="auto"/>
          <w:sz w:val="22"/>
          <w:szCs w:val="22"/>
          <w:highlight w:val="none"/>
          <w:lang w:val="en-US" w:eastAsia="zh-CN"/>
        </w:rPr>
        <w:t>6</w:t>
      </w:r>
    </w:p>
    <w:p w14:paraId="28E9C22D">
      <w:pPr>
        <w:keepNext w:val="0"/>
        <w:keepLines w:val="0"/>
        <w:pageBreakBefore w:val="0"/>
        <w:widowControl w:val="0"/>
        <w:spacing w:line="360" w:lineRule="auto"/>
        <w:ind w:left="0" w:hanging="1506"/>
        <w:jc w:val="center"/>
        <w:rPr>
          <w:rFonts w:hint="eastAsia" w:ascii="宋体" w:hAnsi="宋体" w:eastAsia="宋体" w:cs="宋体"/>
          <w:color w:val="auto"/>
          <w:sz w:val="20"/>
          <w:szCs w:val="20"/>
          <w:highlight w:val="none"/>
        </w:rPr>
      </w:pPr>
      <w:r>
        <w:rPr>
          <w:rFonts w:hint="eastAsia" w:ascii="宋体" w:hAnsi="宋体" w:eastAsia="宋体" w:cs="宋体"/>
          <w:b/>
          <w:bCs/>
          <w:color w:val="auto"/>
          <w:sz w:val="28"/>
          <w:szCs w:val="28"/>
          <w:highlight w:val="none"/>
          <w:lang w:val="en-US" w:eastAsia="zh-CN"/>
        </w:rPr>
        <w:t>工程廉政合同</w:t>
      </w:r>
    </w:p>
    <w:p w14:paraId="0654236B">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（以下简称“发包人”）与中标单位（全称）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（以下简称“承包人”），特订立如下合同。 </w:t>
      </w:r>
    </w:p>
    <w:p w14:paraId="6814D57D">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1、甲乙双方的权利和义务 </w:t>
      </w:r>
    </w:p>
    <w:p w14:paraId="2511CD27">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（1）严格遵守党的政策规定和国家、省、市有关法律法规有关规定。 </w:t>
      </w:r>
    </w:p>
    <w:p w14:paraId="2C6F91B6">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（2）严格执行工程的合同文件，自觉按合同办事。 </w:t>
      </w:r>
    </w:p>
    <w:p w14:paraId="21F35209">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（3）双方的业务活动坚持公开、公正、诚信、透明的原则（法律认定的商业秘密和合同文件另有规定除外），不得损害国家和集体利益，违反工程建设管理规章制度。 </w:t>
      </w:r>
    </w:p>
    <w:p w14:paraId="4A21360D">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（4）建立健全廉政制度，开展廉政教育，设计廉政告示牌，公布举报电话，监督并认真查处违法违纪行为。 </w:t>
      </w:r>
    </w:p>
    <w:p w14:paraId="23D1189E">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（5）发现对方在业务活动中有违反廉政规定的行为，有及时提醒对方纠正的权利和义务。 </w:t>
      </w:r>
    </w:p>
    <w:p w14:paraId="75924827">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（6）发现对方严重违反合同义务条款的行为，有向其上级有关部门举报、建议给予处理并要求告知 处理结果的权利。 </w:t>
      </w:r>
    </w:p>
    <w:p w14:paraId="7817F8B3">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2、发包人的义务 </w:t>
      </w:r>
    </w:p>
    <w:p w14:paraId="3B036088">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（1）发包人及其工作人员不得索要或接受承包人的礼金、有价证券和贵重物品，不得在承包人报销任何应由发包人或发包人工作人员个人支付的费用等。 </w:t>
      </w:r>
    </w:p>
    <w:p w14:paraId="42E84A21">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（2）发包人工作人员不得参加承包人安排的超标准宴请和娱乐活动；不得接受承包人提供的通讯工具、交通工具和高档办公用品等。 </w:t>
      </w:r>
    </w:p>
    <w:p w14:paraId="15117182">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（3）发包人及其工作人员不得要求或者接受承包人为其住房装修、婚丧嫁娶活动、配偶子女的工作安排以及出国出境、旅游等提供方便等。 </w:t>
      </w:r>
    </w:p>
    <w:p w14:paraId="7CFD3E39">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（4）发包人工作人员及其配偶、子女不得从事与发包人工程有关的材料设备供应、工程分包、劳务等经济活动等。 </w:t>
      </w:r>
    </w:p>
    <w:p w14:paraId="09CEC032">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（5）发包人及其工作人员不得以任何理由向承包人推荐分包单位或推销材料，不得要求承包人购买合同规定外的材料和设备。 </w:t>
      </w:r>
    </w:p>
    <w:p w14:paraId="0625B1C8">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（6）发包人工作人员要秉公办事，不准营私舞弊，不准利用职权从事各种个人有偿中介活动和安排个人施工队伍。 </w:t>
      </w:r>
    </w:p>
    <w:p w14:paraId="6CE714F1">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3、承包人义务 </w:t>
      </w:r>
    </w:p>
    <w:p w14:paraId="2E6C938D">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（1）承包人不得以任何理由向发包人及其工作人员行贿或馈赠礼金、有价证券、贵重礼品。 </w:t>
      </w:r>
    </w:p>
    <w:p w14:paraId="556EAC4A">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（2）承包人不得以任何名义为发包人及其工作人员报销应由发包人单位或个人支付的任何费用。 </w:t>
      </w:r>
    </w:p>
    <w:p w14:paraId="6508BCE9">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（3）承包人不得以任何理由安排发包人工作人员参加超标准宴请及娱乐活动。</w:t>
      </w:r>
    </w:p>
    <w:p w14:paraId="1106B01A">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（4）承包人不得为发包人单位和个人购置或提供通讯工具、交通工具和高档办公用品等。 </w:t>
      </w:r>
    </w:p>
    <w:p w14:paraId="5BBC03D5">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4、违约责任 </w:t>
      </w:r>
    </w:p>
    <w:p w14:paraId="16EDE7FB">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p>
    <w:p w14:paraId="3D957F78">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2E38B205">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15421C86">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6、本合同有效期为甲乙双方签署之日起至该工程项目竣工验收后止。 </w:t>
      </w:r>
    </w:p>
    <w:p w14:paraId="0D6A6A3D">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7、本合同作为工程施工合同的附件，与工程施工合同具有同等的法律效力，经合同双方签署立即生效。 </w:t>
      </w:r>
    </w:p>
    <w:p w14:paraId="20C07F0B">
      <w:pPr>
        <w:keepNext w:val="0"/>
        <w:keepLines w:val="0"/>
        <w:pageBreakBefore w:val="0"/>
        <w:widowControl w:val="0"/>
        <w:spacing w:line="360" w:lineRule="auto"/>
        <w:ind w:firstLine="48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8、本合同一式四份，由甲乙双方各执一份，送交甲乙双方的监督单位各一份。</w:t>
      </w:r>
    </w:p>
    <w:p w14:paraId="266A9463">
      <w:pPr>
        <w:keepNext w:val="0"/>
        <w:keepLines w:val="0"/>
        <w:pageBreakBefore w:val="0"/>
        <w:widowControl w:val="0"/>
        <w:spacing w:line="360" w:lineRule="auto"/>
        <w:contextualSpacing/>
        <w:jc w:val="both"/>
        <w:rPr>
          <w:rFonts w:hint="eastAsia" w:ascii="宋体" w:hAnsi="宋体" w:eastAsia="宋体" w:cs="宋体"/>
          <w:color w:val="auto"/>
          <w:sz w:val="22"/>
          <w:szCs w:val="24"/>
          <w:highlight w:val="none"/>
        </w:rPr>
      </w:pPr>
    </w:p>
    <w:p w14:paraId="7D4D68FB">
      <w:pPr>
        <w:pStyle w:val="1068"/>
        <w:keepNext w:val="0"/>
        <w:keepLines w:val="0"/>
        <w:pageBreakBefore w:val="0"/>
        <w:widowControl w:val="0"/>
        <w:spacing w:line="360" w:lineRule="auto"/>
        <w:rPr>
          <w:rFonts w:hint="eastAsia" w:ascii="宋体" w:hAnsi="宋体" w:eastAsia="宋体" w:cs="宋体"/>
          <w:color w:val="auto"/>
          <w:sz w:val="22"/>
          <w:szCs w:val="24"/>
          <w:highlight w:val="none"/>
        </w:rPr>
      </w:pPr>
    </w:p>
    <w:p w14:paraId="6FE4DC47">
      <w:pPr>
        <w:pStyle w:val="1068"/>
        <w:keepNext w:val="0"/>
        <w:keepLines w:val="0"/>
        <w:pageBreakBefore w:val="0"/>
        <w:widowControl w:val="0"/>
        <w:spacing w:line="360" w:lineRule="auto"/>
        <w:rPr>
          <w:rFonts w:hint="eastAsia" w:ascii="宋体" w:hAnsi="宋体" w:eastAsia="宋体" w:cs="宋体"/>
          <w:color w:val="auto"/>
          <w:sz w:val="22"/>
          <w:szCs w:val="24"/>
          <w:highlight w:val="none"/>
        </w:rPr>
      </w:pPr>
    </w:p>
    <w:p w14:paraId="231C5CF2">
      <w:pPr>
        <w:keepNext w:val="0"/>
        <w:keepLines w:val="0"/>
        <w:pageBreakBefore w:val="0"/>
        <w:widowControl w:val="0"/>
        <w:spacing w:line="360" w:lineRule="auto"/>
        <w:contextualSpacing/>
        <w:jc w:val="both"/>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发包人</w:t>
      </w:r>
      <w:r>
        <w:rPr>
          <w:rFonts w:hint="eastAsia" w:ascii="宋体" w:hAnsi="宋体" w:eastAsia="宋体" w:cs="宋体"/>
          <w:color w:val="auto"/>
          <w:sz w:val="22"/>
          <w:szCs w:val="24"/>
          <w:highlight w:val="none"/>
          <w:lang w:eastAsia="zh-CN"/>
        </w:rPr>
        <w:t>（</w:t>
      </w:r>
      <w:r>
        <w:rPr>
          <w:rFonts w:hint="eastAsia" w:ascii="宋体" w:hAnsi="宋体" w:eastAsia="宋体" w:cs="宋体"/>
          <w:color w:val="auto"/>
          <w:sz w:val="22"/>
          <w:szCs w:val="24"/>
          <w:highlight w:val="none"/>
        </w:rPr>
        <w:t>盖章</w:t>
      </w:r>
      <w:r>
        <w:rPr>
          <w:rFonts w:hint="eastAsia" w:ascii="宋体" w:hAnsi="宋体" w:eastAsia="宋体" w:cs="宋体"/>
          <w:color w:val="auto"/>
          <w:sz w:val="22"/>
          <w:szCs w:val="24"/>
          <w:highlight w:val="none"/>
          <w:lang w:eastAsia="zh-CN"/>
        </w:rPr>
        <w:t>）</w:t>
      </w:r>
      <w:r>
        <w:rPr>
          <w:rFonts w:hint="eastAsia" w:ascii="宋体" w:hAnsi="宋体" w:eastAsia="宋体" w:cs="宋体"/>
          <w:color w:val="auto"/>
          <w:sz w:val="22"/>
          <w:szCs w:val="24"/>
          <w:highlight w:val="none"/>
        </w:rPr>
        <w:t xml:space="preserve">                     承包人</w:t>
      </w:r>
      <w:r>
        <w:rPr>
          <w:rFonts w:hint="eastAsia" w:ascii="宋体" w:hAnsi="宋体" w:eastAsia="宋体" w:cs="宋体"/>
          <w:color w:val="auto"/>
          <w:sz w:val="22"/>
          <w:szCs w:val="24"/>
          <w:highlight w:val="none"/>
          <w:lang w:eastAsia="zh-CN"/>
        </w:rPr>
        <w:t>（</w:t>
      </w:r>
      <w:r>
        <w:rPr>
          <w:rFonts w:hint="eastAsia" w:ascii="宋体" w:hAnsi="宋体" w:eastAsia="宋体" w:cs="宋体"/>
          <w:color w:val="auto"/>
          <w:sz w:val="22"/>
          <w:szCs w:val="24"/>
          <w:highlight w:val="none"/>
        </w:rPr>
        <w:t>盖章</w:t>
      </w:r>
      <w:r>
        <w:rPr>
          <w:rFonts w:hint="eastAsia" w:ascii="宋体" w:hAnsi="宋体" w:eastAsia="宋体" w:cs="宋体"/>
          <w:color w:val="auto"/>
          <w:sz w:val="22"/>
          <w:szCs w:val="24"/>
          <w:highlight w:val="none"/>
          <w:lang w:eastAsia="zh-CN"/>
        </w:rPr>
        <w:t>）</w:t>
      </w:r>
      <w:r>
        <w:rPr>
          <w:rFonts w:hint="eastAsia" w:ascii="宋体" w:hAnsi="宋体" w:eastAsia="宋体" w:cs="宋体"/>
          <w:color w:val="auto"/>
          <w:sz w:val="22"/>
          <w:szCs w:val="24"/>
          <w:highlight w:val="none"/>
        </w:rPr>
        <w:t xml:space="preserve">              </w:t>
      </w:r>
    </w:p>
    <w:p w14:paraId="184E4D38">
      <w:pPr>
        <w:keepNext w:val="0"/>
        <w:keepLines w:val="0"/>
        <w:pageBreakBefore w:val="0"/>
        <w:widowControl w:val="0"/>
        <w:spacing w:line="360" w:lineRule="auto"/>
        <w:contextualSpacing/>
        <w:jc w:val="both"/>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法定代表人</w:t>
      </w:r>
      <w:r>
        <w:rPr>
          <w:rFonts w:hint="eastAsia" w:ascii="宋体" w:hAnsi="宋体" w:eastAsia="宋体" w:cs="宋体"/>
          <w:color w:val="auto"/>
          <w:sz w:val="22"/>
          <w:szCs w:val="24"/>
          <w:highlight w:val="none"/>
          <w:lang w:eastAsia="zh-CN"/>
        </w:rPr>
        <w:t>（签字或盖章）</w:t>
      </w:r>
      <w:r>
        <w:rPr>
          <w:rFonts w:hint="eastAsia" w:ascii="宋体" w:hAnsi="宋体" w:eastAsia="宋体" w:cs="宋体"/>
          <w:color w:val="auto"/>
          <w:sz w:val="22"/>
          <w:szCs w:val="24"/>
          <w:highlight w:val="none"/>
        </w:rPr>
        <w:t xml:space="preserve">：       </w:t>
      </w:r>
      <w:r>
        <w:rPr>
          <w:rFonts w:hint="eastAsia" w:ascii="宋体" w:hAnsi="宋体" w:eastAsia="宋体" w:cs="宋体"/>
          <w:color w:val="auto"/>
          <w:sz w:val="22"/>
          <w:szCs w:val="24"/>
          <w:highlight w:val="none"/>
          <w:lang w:val="en-US" w:eastAsia="zh-CN"/>
        </w:rPr>
        <w:t xml:space="preserve"> </w:t>
      </w:r>
      <w:r>
        <w:rPr>
          <w:rFonts w:hint="eastAsia" w:ascii="宋体" w:hAnsi="宋体" w:eastAsia="宋体" w:cs="宋体"/>
          <w:color w:val="auto"/>
          <w:sz w:val="22"/>
          <w:szCs w:val="24"/>
          <w:highlight w:val="none"/>
        </w:rPr>
        <w:t xml:space="preserve"> 法定代表人</w:t>
      </w:r>
      <w:r>
        <w:rPr>
          <w:rFonts w:hint="eastAsia" w:ascii="宋体" w:hAnsi="宋体" w:eastAsia="宋体" w:cs="宋体"/>
          <w:color w:val="auto"/>
          <w:sz w:val="22"/>
          <w:szCs w:val="24"/>
          <w:highlight w:val="none"/>
          <w:lang w:eastAsia="zh-CN"/>
        </w:rPr>
        <w:t>（签字或盖章）</w:t>
      </w:r>
      <w:r>
        <w:rPr>
          <w:rFonts w:hint="eastAsia" w:ascii="宋体" w:hAnsi="宋体" w:eastAsia="宋体" w:cs="宋体"/>
          <w:color w:val="auto"/>
          <w:sz w:val="22"/>
          <w:szCs w:val="24"/>
          <w:highlight w:val="none"/>
        </w:rPr>
        <w:t>：　　　　 　</w:t>
      </w:r>
    </w:p>
    <w:p w14:paraId="36514D91">
      <w:pPr>
        <w:keepNext w:val="0"/>
        <w:keepLines w:val="0"/>
        <w:pageBreakBefore w:val="0"/>
        <w:widowControl w:val="0"/>
        <w:spacing w:line="360" w:lineRule="auto"/>
        <w:contextualSpacing/>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4"/>
          <w:highlight w:val="none"/>
        </w:rPr>
        <w:t>日期：</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年</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月</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日</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4"/>
          <w:highlight w:val="none"/>
        </w:rPr>
        <w:t xml:space="preserve">    </w:t>
      </w:r>
      <w:r>
        <w:rPr>
          <w:rFonts w:hint="eastAsia" w:ascii="宋体" w:hAnsi="宋体" w:eastAsia="宋体" w:cs="宋体"/>
          <w:color w:val="auto"/>
          <w:sz w:val="22"/>
          <w:szCs w:val="24"/>
          <w:highlight w:val="none"/>
          <w:lang w:val="en-US" w:eastAsia="zh-CN"/>
        </w:rPr>
        <w:t xml:space="preserve">  </w:t>
      </w:r>
      <w:r>
        <w:rPr>
          <w:rFonts w:hint="eastAsia" w:ascii="宋体" w:hAnsi="宋体" w:eastAsia="宋体" w:cs="宋体"/>
          <w:color w:val="auto"/>
          <w:sz w:val="22"/>
          <w:szCs w:val="24"/>
          <w:highlight w:val="none"/>
        </w:rPr>
        <w:t>日期：</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年</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月</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日</w:t>
      </w:r>
      <w:r>
        <w:rPr>
          <w:rFonts w:hint="eastAsia" w:ascii="宋体" w:hAnsi="宋体" w:eastAsia="宋体" w:cs="宋体"/>
          <w:color w:val="auto"/>
          <w:sz w:val="22"/>
          <w:szCs w:val="22"/>
          <w:highlight w:val="none"/>
        </w:rPr>
        <w:t xml:space="preserve">   </w:t>
      </w:r>
    </w:p>
    <w:p w14:paraId="6C113C32">
      <w:pPr>
        <w:pStyle w:val="179"/>
        <w:numPr>
          <w:ilvl w:val="0"/>
          <w:numId w:val="0"/>
        </w:num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bCs w:val="0"/>
          <w:color w:val="auto"/>
          <w:sz w:val="22"/>
          <w:szCs w:val="22"/>
          <w:highlight w:val="none"/>
        </w:rPr>
        <w:br w:type="page" w:clear="all"/>
      </w:r>
      <w:bookmarkStart w:id="118" w:name="_Toc474"/>
      <w:r>
        <w:rPr>
          <w:rFonts w:hint="eastAsia" w:ascii="宋体" w:hAnsi="宋体" w:eastAsia="宋体" w:cs="宋体"/>
          <w:b/>
          <w:bCs/>
          <w:color w:val="auto"/>
          <w:sz w:val="44"/>
          <w:szCs w:val="44"/>
          <w:highlight w:val="none"/>
          <w:lang w:eastAsia="zh-CN"/>
        </w:rPr>
        <w:t>第四章</w:t>
      </w:r>
      <w:r>
        <w:rPr>
          <w:rFonts w:hint="eastAsia" w:ascii="宋体" w:hAnsi="宋体" w:eastAsia="宋体" w:cs="宋体"/>
          <w:b/>
          <w:bCs/>
          <w:color w:val="auto"/>
          <w:sz w:val="44"/>
          <w:szCs w:val="44"/>
          <w:highlight w:val="none"/>
          <w:lang w:val="en-US" w:eastAsia="zh-CN"/>
        </w:rPr>
        <w:t xml:space="preserve"> </w:t>
      </w:r>
      <w:bookmarkEnd w:id="118"/>
      <w:r>
        <w:rPr>
          <w:rFonts w:hint="eastAsia" w:ascii="宋体" w:hAnsi="宋体" w:eastAsia="宋体" w:cs="宋体"/>
          <w:b/>
          <w:bCs/>
          <w:color w:val="auto"/>
          <w:sz w:val="44"/>
          <w:szCs w:val="44"/>
          <w:highlight w:val="none"/>
          <w:lang w:val="en-US" w:eastAsia="zh-CN"/>
        </w:rPr>
        <w:t>项目需求</w:t>
      </w:r>
    </w:p>
    <w:p w14:paraId="52FE2D52">
      <w:pPr>
        <w:numPr>
          <w:ilvl w:val="0"/>
          <w:numId w:val="0"/>
        </w:numPr>
        <w:spacing w:line="360" w:lineRule="auto"/>
        <w:rPr>
          <w:rFonts w:hint="eastAsia" w:ascii="宋体" w:hAnsi="宋体" w:eastAsia="宋体" w:cs="宋体"/>
          <w:color w:val="auto"/>
          <w:highlight w:val="none"/>
        </w:rPr>
      </w:pPr>
    </w:p>
    <w:p w14:paraId="6932388F">
      <w:pPr>
        <w:keepNext w:val="0"/>
        <w:keepLines w:val="0"/>
        <w:pageBreakBefore w:val="0"/>
        <w:widowControl w:val="0"/>
        <w:numPr>
          <w:ilvl w:val="0"/>
          <w:numId w:val="4"/>
        </w:num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说明：</w:t>
      </w:r>
    </w:p>
    <w:p w14:paraId="322E73DF">
      <w:pPr>
        <w:keepNext w:val="0"/>
        <w:keepLines w:val="0"/>
        <w:pageBreakBefore w:val="0"/>
        <w:widowControl w:val="0"/>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b w:val="0"/>
          <w:bCs w:val="0"/>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b w:val="0"/>
          <w:bCs w:val="0"/>
          <w:color w:val="auto"/>
          <w:sz w:val="24"/>
          <w:szCs w:val="24"/>
          <w:highlight w:val="none"/>
        </w:rPr>
        <w:t>。</w:t>
      </w:r>
    </w:p>
    <w:p w14:paraId="7366A1A9">
      <w:pPr>
        <w:keepNext w:val="0"/>
        <w:keepLines w:val="0"/>
        <w:pageBreakBefore w:val="0"/>
        <w:widowControl w:val="0"/>
        <w:numPr>
          <w:ilvl w:val="0"/>
          <w:numId w:val="0"/>
        </w:num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val="0"/>
          <w:bCs w:val="0"/>
          <w:color w:val="auto"/>
          <w:sz w:val="24"/>
          <w:szCs w:val="24"/>
          <w:highlight w:val="none"/>
        </w:rPr>
        <w:t>。</w:t>
      </w:r>
    </w:p>
    <w:p w14:paraId="2D0F44B6">
      <w:pPr>
        <w:keepNext w:val="0"/>
        <w:keepLines w:val="0"/>
        <w:pageBreakBefore w:val="0"/>
        <w:widowControl w:val="0"/>
        <w:numPr>
          <w:ilvl w:val="0"/>
          <w:numId w:val="0"/>
        </w:num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bCs/>
          <w:color w:val="auto"/>
          <w:sz w:val="24"/>
          <w:szCs w:val="24"/>
          <w:highlight w:val="none"/>
        </w:rPr>
        <w:t>本磋商文件中</w:t>
      </w:r>
      <w:r>
        <w:rPr>
          <w:rFonts w:hint="eastAsia" w:ascii="宋体" w:hAnsi="宋体" w:eastAsia="宋体" w:cs="宋体"/>
          <w:b/>
          <w:bCs/>
          <w:i/>
          <w:iCs/>
          <w:color w:val="auto"/>
          <w:sz w:val="24"/>
          <w:szCs w:val="24"/>
          <w:highlight w:val="none"/>
          <w:u w:val="single"/>
        </w:rPr>
        <w:t>斜体且有下划线部分</w:t>
      </w:r>
      <w:r>
        <w:rPr>
          <w:rFonts w:hint="eastAsia" w:ascii="宋体" w:hAnsi="宋体" w:eastAsia="宋体" w:cs="宋体"/>
          <w:b/>
          <w:bCs/>
          <w:color w:val="auto"/>
          <w:sz w:val="24"/>
          <w:szCs w:val="24"/>
          <w:highlight w:val="none"/>
        </w:rPr>
        <w:t>为实质性要求和条件，由采购人根据实际情况设置，供应商须逐条明确作出满足实质性要求和条件的响应，否则将按无效响应处理。</w:t>
      </w:r>
    </w:p>
    <w:p w14:paraId="34FA3697">
      <w:pPr>
        <w:keepNext w:val="0"/>
        <w:keepLines w:val="0"/>
        <w:pageBreakBefore w:val="0"/>
        <w:widowControl w:val="0"/>
        <w:numPr>
          <w:ilvl w:val="0"/>
          <w:numId w:val="4"/>
        </w:num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2BF958EE">
      <w:pPr>
        <w:numPr>
          <w:ilvl w:val="0"/>
          <w:numId w:val="0"/>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三、工程建设标准及技术规范</w:t>
      </w:r>
    </w:p>
    <w:p w14:paraId="0973EC30">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530639ED">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1、《建设工程工程量清单计价</w:t>
      </w:r>
      <w:r>
        <w:rPr>
          <w:rFonts w:hint="eastAsia" w:ascii="宋体" w:hAnsi="宋体" w:cs="宋体"/>
          <w:color w:val="auto"/>
          <w:sz w:val="24"/>
          <w:szCs w:val="24"/>
          <w:highlight w:val="none"/>
          <w:lang w:val="en-US" w:eastAsia="zh-CN"/>
        </w:rPr>
        <w:t>标准</w:t>
      </w:r>
      <w:r>
        <w:rPr>
          <w:rFonts w:hint="eastAsia" w:ascii="宋体" w:hAnsi="宋体" w:eastAsia="宋体" w:cs="宋体"/>
          <w:color w:val="auto"/>
          <w:sz w:val="24"/>
          <w:szCs w:val="24"/>
          <w:highlight w:val="none"/>
          <w:lang w:val="en-US" w:eastAsia="zh-CN"/>
        </w:rPr>
        <w:t>》(GB</w:t>
      </w:r>
      <w:r>
        <w:rPr>
          <w:rFonts w:hint="eastAsia" w:ascii="宋体" w:hAnsi="宋体" w:cs="宋体"/>
          <w:color w:val="auto"/>
          <w:sz w:val="24"/>
          <w:szCs w:val="24"/>
          <w:highlight w:val="none"/>
          <w:lang w:val="en-US" w:eastAsia="zh-CN"/>
        </w:rPr>
        <w:t>/T</w:t>
      </w:r>
      <w:r>
        <w:rPr>
          <w:rFonts w:hint="eastAsia" w:ascii="宋体" w:hAnsi="宋体" w:eastAsia="宋体" w:cs="宋体"/>
          <w:color w:val="auto"/>
          <w:sz w:val="24"/>
          <w:szCs w:val="24"/>
          <w:highlight w:val="none"/>
          <w:lang w:val="en-US" w:eastAsia="zh-CN"/>
        </w:rPr>
        <w:t>50500-20</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w:t>
      </w:r>
    </w:p>
    <w:p w14:paraId="14DB6AB6">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2、《江苏省建设工程费用参考》(2026)；</w:t>
      </w:r>
    </w:p>
    <w:p w14:paraId="71081E0D">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3、《江苏省建筑与装饰工程消耗量》（2026 版）；</w:t>
      </w:r>
    </w:p>
    <w:p w14:paraId="56627F1F">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4、《江苏省通用安装工程消耗量》（2026 版）。</w:t>
      </w:r>
    </w:p>
    <w:p w14:paraId="23ECAD8A">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459E4345">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1、《建筑工程施工质量验收统一标准》GB50300-2013</w:t>
      </w:r>
    </w:p>
    <w:p w14:paraId="1E46492C">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2、《建筑装饰装修工程质量验收规范》GB 50210-2018</w:t>
      </w:r>
    </w:p>
    <w:p w14:paraId="1814FD9A">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3、《建筑节能工程施工质量验收规范》GB50411-2019</w:t>
      </w:r>
    </w:p>
    <w:p w14:paraId="30018CB4">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4、《房屋修缮工程施工质量验收规程》</w:t>
      </w:r>
    </w:p>
    <w:p w14:paraId="7038B206">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其他详见施工图说明以及工程量清单。</w:t>
      </w:r>
    </w:p>
    <w:p w14:paraId="25FA8CFD">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7D6FA0EB">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5D28D2A1">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2、若没有国颁标准的，按相应的行业标准执行。</w:t>
      </w:r>
    </w:p>
    <w:p w14:paraId="5430582D">
      <w:pPr>
        <w:numPr>
          <w:ilvl w:val="0"/>
          <w:numId w:val="0"/>
        </w:num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i/>
          <w:iCs/>
          <w:color w:val="auto"/>
          <w:sz w:val="24"/>
          <w:szCs w:val="24"/>
          <w:highlight w:val="none"/>
          <w:lang w:val="en-US" w:eastAsia="zh-CN"/>
        </w:rPr>
        <w:t>最高限价：</w:t>
      </w:r>
      <w:r>
        <w:rPr>
          <w:rFonts w:hint="eastAsia" w:ascii="宋体" w:hAnsi="宋体" w:cs="宋体"/>
          <w:b/>
          <w:bCs/>
          <w:i/>
          <w:iCs/>
          <w:color w:val="auto"/>
          <w:sz w:val="24"/>
          <w:szCs w:val="24"/>
          <w:highlight w:val="none"/>
          <w:lang w:val="en-US" w:eastAsia="zh-CN"/>
        </w:rPr>
        <w:t>3096029.83</w:t>
      </w:r>
      <w:r>
        <w:rPr>
          <w:rFonts w:hint="eastAsia" w:ascii="宋体" w:hAnsi="宋体" w:eastAsia="宋体" w:cs="宋体"/>
          <w:b/>
          <w:bCs/>
          <w:i/>
          <w:iCs/>
          <w:color w:val="auto"/>
          <w:sz w:val="24"/>
          <w:szCs w:val="24"/>
          <w:highlight w:val="none"/>
          <w:lang w:val="en-US" w:eastAsia="zh-CN"/>
        </w:rPr>
        <w:t>元</w:t>
      </w:r>
    </w:p>
    <w:p w14:paraId="532A0F45">
      <w:pPr>
        <w:numPr>
          <w:ilvl w:val="0"/>
          <w:numId w:val="0"/>
        </w:numPr>
        <w:spacing w:line="360" w:lineRule="auto"/>
        <w:ind w:firstLine="482" w:firstLineChars="200"/>
        <w:rPr>
          <w:rFonts w:hint="eastAsia" w:ascii="宋体" w:hAnsi="宋体" w:eastAsia="宋体" w:cs="宋体"/>
          <w:i/>
          <w:iCs/>
          <w:highlight w:val="none"/>
          <w:u w:val="single"/>
        </w:rPr>
      </w:pPr>
      <w:r>
        <w:rPr>
          <w:rFonts w:hint="eastAsia" w:ascii="宋体" w:hAnsi="宋体" w:eastAsia="宋体" w:cs="宋体"/>
          <w:b/>
          <w:bCs/>
          <w:i/>
          <w:iCs/>
          <w:color w:val="auto"/>
          <w:sz w:val="24"/>
          <w:szCs w:val="24"/>
          <w:highlight w:val="none"/>
          <w:u w:val="single"/>
          <w:lang w:val="en-US" w:eastAsia="zh-CN"/>
        </w:rPr>
        <w:t>五、质量要求：合格，塑胶跑道</w:t>
      </w:r>
      <w:r>
        <w:rPr>
          <w:rFonts w:hint="eastAsia" w:ascii="宋体" w:hAnsi="宋体" w:eastAsia="宋体" w:cs="宋体"/>
          <w:b/>
          <w:bCs/>
          <w:i/>
          <w:iCs/>
          <w:highlight w:val="none"/>
          <w:u w:val="single"/>
          <w:lang w:eastAsia="zh-CN"/>
        </w:rPr>
        <w:t>符合GB36246-2018《中小学合成材料面层运动场地》要求</w:t>
      </w:r>
      <w:r>
        <w:rPr>
          <w:rFonts w:hint="eastAsia" w:ascii="宋体" w:hAnsi="宋体" w:eastAsia="宋体" w:cs="宋体"/>
          <w:i/>
          <w:iCs/>
          <w:highlight w:val="none"/>
          <w:u w:val="single"/>
        </w:rPr>
        <w:t>。</w:t>
      </w:r>
    </w:p>
    <w:p w14:paraId="4C08BC8B">
      <w:pPr>
        <w:keepNext w:val="0"/>
        <w:keepLines w:val="0"/>
        <w:pageBreakBefore w:val="0"/>
        <w:kinsoku/>
        <w:wordWrap w:val="0"/>
        <w:overflowPunct/>
        <w:topLinePunct w:val="0"/>
        <w:bidi w:val="0"/>
        <w:snapToGrid w:val="0"/>
        <w:spacing w:line="360" w:lineRule="auto"/>
        <w:ind w:left="0" w:right="0" w:rightChars="0" w:firstLine="482" w:firstLineChars="200"/>
        <w:jc w:val="left"/>
        <w:textAlignment w:val="auto"/>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六、工  期：60日历天</w:t>
      </w:r>
    </w:p>
    <w:p w14:paraId="32D880C7">
      <w:pPr>
        <w:numPr>
          <w:ilvl w:val="0"/>
          <w:numId w:val="0"/>
        </w:numPr>
        <w:spacing w:line="360" w:lineRule="auto"/>
        <w:ind w:firstLine="482"/>
        <w:outlineLvl w:val="1"/>
        <w:rPr>
          <w:rFonts w:hint="eastAsia" w:ascii="宋体" w:hAnsi="宋体" w:cs="宋体"/>
          <w:szCs w:val="22"/>
          <w:lang w:val="en-US" w:eastAsia="zh-CN" w:bidi="ar"/>
        </w:rPr>
      </w:pPr>
      <w:r>
        <w:rPr>
          <w:rFonts w:hint="eastAsia" w:ascii="宋体" w:hAnsi="宋体" w:cs="宋体"/>
          <w:b/>
          <w:bCs/>
          <w:i/>
          <w:iCs/>
          <w:color w:val="auto"/>
          <w:sz w:val="24"/>
          <w:szCs w:val="24"/>
          <w:highlight w:val="none"/>
          <w:lang w:val="en-US" w:eastAsia="zh-CN"/>
        </w:rPr>
        <w:t>七、全塑型</w:t>
      </w:r>
      <w:r>
        <w:rPr>
          <w:rFonts w:hint="eastAsia" w:ascii="宋体" w:hAnsi="宋体" w:eastAsia="宋体" w:cs="宋体"/>
          <w:b/>
          <w:bCs/>
          <w:i/>
          <w:iCs/>
          <w:color w:val="auto"/>
          <w:sz w:val="24"/>
          <w:szCs w:val="24"/>
          <w:highlight w:val="none"/>
          <w:lang w:val="en-US" w:eastAsia="zh-CN"/>
        </w:rPr>
        <w:t>跑道技术要求（符合GB36246-2018《中小学合成材料面层运动场地》要求）</w:t>
      </w:r>
      <w:r>
        <w:rPr>
          <w:rFonts w:hint="eastAsia" w:ascii="宋体" w:hAnsi="宋体" w:cs="宋体"/>
          <w:szCs w:val="22"/>
          <w:lang w:val="en-US" w:eastAsia="zh-CN" w:bidi="ar"/>
        </w:rPr>
        <w:t xml:space="preserve"> </w:t>
      </w:r>
    </w:p>
    <w:tbl>
      <w:tblPr>
        <w:tblStyle w:val="1070"/>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843"/>
        <w:gridCol w:w="1529"/>
        <w:gridCol w:w="2654"/>
        <w:gridCol w:w="1278"/>
        <w:gridCol w:w="1435"/>
      </w:tblGrid>
      <w:tr w14:paraId="5C5A1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blHeader/>
        </w:trPr>
        <w:tc>
          <w:tcPr>
            <w:tcW w:w="734" w:type="dxa"/>
            <w:vAlign w:val="center"/>
          </w:tcPr>
          <w:p w14:paraId="5585BB2B">
            <w:pPr>
              <w:pStyle w:val="1069"/>
              <w:spacing w:before="193" w:line="221" w:lineRule="auto"/>
              <w:ind w:left="0" w:leftChars="0" w:firstLine="0" w:firstLineChars="0"/>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序号</w:t>
            </w:r>
          </w:p>
        </w:tc>
        <w:tc>
          <w:tcPr>
            <w:tcW w:w="6026" w:type="dxa"/>
            <w:gridSpan w:val="3"/>
            <w:vAlign w:val="center"/>
          </w:tcPr>
          <w:p w14:paraId="22E5CB94">
            <w:pPr>
              <w:pStyle w:val="1069"/>
              <w:spacing w:before="181" w:line="313" w:lineRule="auto"/>
              <w:ind w:left="0" w:leftChars="0" w:right="1126" w:firstLine="0" w:firstLineChars="0"/>
              <w:jc w:val="center"/>
              <w:rPr>
                <w:rFonts w:hint="eastAsia" w:ascii="宋体" w:hAnsi="宋体" w:eastAsia="宋体" w:cs="宋体"/>
                <w:b/>
                <w:bCs/>
                <w:sz w:val="24"/>
                <w:szCs w:val="24"/>
              </w:rPr>
            </w:pPr>
            <w:r>
              <w:rPr>
                <w:rFonts w:hint="eastAsia" w:ascii="宋体" w:hAnsi="宋体" w:eastAsia="宋体" w:cs="宋体"/>
                <w:b/>
                <w:bCs/>
                <w:spacing w:val="9"/>
                <w:sz w:val="24"/>
                <w:szCs w:val="24"/>
              </w:rPr>
              <w:t>检测项目</w:t>
            </w:r>
          </w:p>
        </w:tc>
        <w:tc>
          <w:tcPr>
            <w:tcW w:w="1278" w:type="dxa"/>
            <w:vAlign w:val="center"/>
          </w:tcPr>
          <w:p w14:paraId="2CF6402A">
            <w:pPr>
              <w:pStyle w:val="1069"/>
              <w:spacing w:before="91" w:line="183" w:lineRule="auto"/>
              <w:ind w:left="0" w:leftChars="0" w:firstLine="0" w:firstLineChars="0"/>
              <w:jc w:val="center"/>
              <w:rPr>
                <w:rFonts w:hint="eastAsia" w:ascii="宋体" w:hAnsi="宋体" w:eastAsia="宋体" w:cs="宋体"/>
                <w:b/>
                <w:bCs/>
                <w:sz w:val="24"/>
                <w:szCs w:val="24"/>
              </w:rPr>
            </w:pPr>
            <w:r>
              <w:rPr>
                <w:rFonts w:hint="eastAsia" w:ascii="宋体" w:hAnsi="宋体" w:eastAsia="宋体" w:cs="宋体"/>
                <w:b/>
                <w:bCs/>
                <w:spacing w:val="-3"/>
                <w:sz w:val="24"/>
                <w:szCs w:val="24"/>
              </w:rPr>
              <w:t>单位</w:t>
            </w:r>
          </w:p>
        </w:tc>
        <w:tc>
          <w:tcPr>
            <w:tcW w:w="1435" w:type="dxa"/>
            <w:vAlign w:val="center"/>
          </w:tcPr>
          <w:p w14:paraId="21128134">
            <w:pPr>
              <w:pStyle w:val="1069"/>
              <w:spacing w:before="45" w:line="219" w:lineRule="auto"/>
              <w:ind w:left="0" w:leftChars="0" w:firstLine="0" w:firstLineChars="0"/>
              <w:jc w:val="center"/>
              <w:rPr>
                <w:rFonts w:hint="eastAsia" w:ascii="宋体" w:hAnsi="宋体" w:eastAsia="宋体" w:cs="宋体"/>
                <w:b/>
                <w:bCs/>
                <w:sz w:val="24"/>
                <w:szCs w:val="24"/>
              </w:rPr>
            </w:pPr>
            <w:r>
              <w:rPr>
                <w:rFonts w:hint="eastAsia" w:ascii="宋体" w:hAnsi="宋体" w:eastAsia="宋体" w:cs="宋体"/>
                <w:b/>
                <w:bCs/>
                <w:spacing w:val="-8"/>
                <w:sz w:val="24"/>
                <w:szCs w:val="24"/>
              </w:rPr>
              <w:t>技术要求</w:t>
            </w:r>
          </w:p>
        </w:tc>
      </w:tr>
      <w:tr w14:paraId="67C10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restart"/>
            <w:tcBorders>
              <w:bottom w:val="nil"/>
            </w:tcBorders>
            <w:vAlign w:val="center"/>
          </w:tcPr>
          <w:p w14:paraId="7E659248">
            <w:pPr>
              <w:spacing w:line="247"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1843" w:type="dxa"/>
            <w:vMerge w:val="restart"/>
            <w:tcBorders>
              <w:bottom w:val="nil"/>
            </w:tcBorders>
            <w:vAlign w:val="center"/>
          </w:tcPr>
          <w:p w14:paraId="656050FC">
            <w:pPr>
              <w:pStyle w:val="1069"/>
              <w:spacing w:before="62" w:line="219" w:lineRule="auto"/>
              <w:ind w:left="0" w:leftChars="0" w:firstLine="0" w:firstLineChars="0"/>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有害物质含量</w:t>
            </w:r>
          </w:p>
        </w:tc>
        <w:tc>
          <w:tcPr>
            <w:tcW w:w="4183" w:type="dxa"/>
            <w:gridSpan w:val="2"/>
            <w:vAlign w:val="center"/>
          </w:tcPr>
          <w:p w14:paraId="327A7F0C">
            <w:pPr>
              <w:pStyle w:val="1069"/>
              <w:spacing w:before="58" w:line="227" w:lineRule="auto"/>
              <w:ind w:left="121" w:right="41" w:hanging="50"/>
              <w:jc w:val="left"/>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3种邻苯二甲酸酯</w:t>
            </w:r>
            <w:r>
              <w:rPr>
                <w:rFonts w:hint="eastAsia" w:ascii="宋体" w:hAnsi="宋体" w:eastAsia="宋体" w:cs="宋体"/>
                <w:b w:val="0"/>
                <w:bCs w:val="0"/>
                <w:spacing w:val="15"/>
                <w:sz w:val="24"/>
                <w:szCs w:val="24"/>
              </w:rPr>
              <w:t>类化合物(</w:t>
            </w:r>
            <w:r>
              <w:rPr>
                <w:rFonts w:hint="eastAsia" w:ascii="宋体" w:hAnsi="宋体" w:eastAsia="宋体" w:cs="宋体"/>
                <w:b w:val="0"/>
                <w:bCs w:val="0"/>
                <w:sz w:val="24"/>
                <w:szCs w:val="24"/>
              </w:rPr>
              <w:t>DBP</w:t>
            </w:r>
            <w:r>
              <w:rPr>
                <w:rFonts w:hint="eastAsia" w:ascii="宋体" w:hAnsi="宋体" w:eastAsia="宋体" w:cs="宋体"/>
                <w:b w:val="0"/>
                <w:bCs w:val="0"/>
                <w:spacing w:val="15"/>
                <w:sz w:val="24"/>
                <w:szCs w:val="24"/>
              </w:rPr>
              <w:t>、</w:t>
            </w:r>
            <w:r>
              <w:rPr>
                <w:rFonts w:hint="eastAsia" w:ascii="宋体" w:hAnsi="宋体" w:eastAsia="宋体" w:cs="宋体"/>
                <w:b w:val="0"/>
                <w:bCs w:val="0"/>
                <w:spacing w:val="3"/>
                <w:sz w:val="24"/>
                <w:szCs w:val="24"/>
              </w:rPr>
              <w:t xml:space="preserve"> </w:t>
            </w:r>
            <w:r>
              <w:rPr>
                <w:rFonts w:hint="eastAsia" w:ascii="宋体" w:hAnsi="宋体" w:eastAsia="宋体" w:cs="宋体"/>
                <w:b w:val="0"/>
                <w:bCs w:val="0"/>
                <w:spacing w:val="-1"/>
                <w:sz w:val="24"/>
                <w:szCs w:val="24"/>
              </w:rPr>
              <w:t>BBP、DEHP)总和</w:t>
            </w:r>
          </w:p>
        </w:tc>
        <w:tc>
          <w:tcPr>
            <w:tcW w:w="1278" w:type="dxa"/>
            <w:vAlign w:val="center"/>
          </w:tcPr>
          <w:p w14:paraId="0D04B972">
            <w:pPr>
              <w:pStyle w:val="1069"/>
              <w:spacing w:before="282"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6800C373">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712D0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exact"/>
        </w:trPr>
        <w:tc>
          <w:tcPr>
            <w:tcW w:w="734" w:type="dxa"/>
            <w:vMerge w:val="continue"/>
            <w:tcBorders>
              <w:top w:val="nil"/>
              <w:bottom w:val="nil"/>
            </w:tcBorders>
            <w:vAlign w:val="center"/>
          </w:tcPr>
          <w:p w14:paraId="16328FED">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761485CA">
            <w:pPr>
              <w:jc w:val="center"/>
              <w:rPr>
                <w:rFonts w:hint="eastAsia" w:ascii="宋体" w:hAnsi="宋体" w:eastAsia="宋体" w:cs="宋体"/>
                <w:b w:val="0"/>
                <w:bCs w:val="0"/>
                <w:sz w:val="24"/>
                <w:szCs w:val="24"/>
              </w:rPr>
            </w:pPr>
          </w:p>
        </w:tc>
        <w:tc>
          <w:tcPr>
            <w:tcW w:w="4183" w:type="dxa"/>
            <w:gridSpan w:val="2"/>
            <w:vAlign w:val="center"/>
          </w:tcPr>
          <w:p w14:paraId="07401FAE">
            <w:pPr>
              <w:pStyle w:val="1069"/>
              <w:spacing w:before="199" w:line="226" w:lineRule="auto"/>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3种邻苯二甲酸酯</w:t>
            </w:r>
            <w:r>
              <w:rPr>
                <w:rFonts w:hint="eastAsia" w:ascii="宋体" w:hAnsi="宋体" w:eastAsia="宋体" w:cs="宋体"/>
                <w:b w:val="0"/>
                <w:bCs w:val="0"/>
                <w:spacing w:val="15"/>
                <w:sz w:val="24"/>
                <w:szCs w:val="24"/>
              </w:rPr>
              <w:t>类化合物(</w:t>
            </w:r>
            <w:r>
              <w:rPr>
                <w:rFonts w:hint="eastAsia" w:ascii="宋体" w:hAnsi="宋体" w:eastAsia="宋体" w:cs="宋体"/>
                <w:b w:val="0"/>
                <w:bCs w:val="0"/>
                <w:sz w:val="24"/>
                <w:szCs w:val="24"/>
              </w:rPr>
              <w:t>DNOP</w:t>
            </w:r>
            <w:r>
              <w:rPr>
                <w:rFonts w:hint="eastAsia" w:ascii="宋体" w:hAnsi="宋体" w:eastAsia="宋体" w:cs="宋体"/>
                <w:b w:val="0"/>
                <w:bCs w:val="0"/>
                <w:spacing w:val="15"/>
                <w:sz w:val="24"/>
                <w:szCs w:val="24"/>
              </w:rPr>
              <w:t>、</w:t>
            </w:r>
            <w:r>
              <w:rPr>
                <w:rFonts w:hint="eastAsia" w:ascii="宋体" w:hAnsi="宋体" w:eastAsia="宋体" w:cs="宋体"/>
                <w:b w:val="0"/>
                <w:bCs w:val="0"/>
                <w:sz w:val="24"/>
                <w:szCs w:val="24"/>
              </w:rPr>
              <w:t>DINP</w:t>
            </w:r>
            <w:r>
              <w:rPr>
                <w:rFonts w:hint="eastAsia" w:ascii="宋体" w:hAnsi="宋体" w:eastAsia="宋体" w:cs="宋体"/>
                <w:b w:val="0"/>
                <w:bCs w:val="0"/>
                <w:spacing w:val="5"/>
                <w:sz w:val="24"/>
                <w:szCs w:val="24"/>
              </w:rPr>
              <w:t>、</w:t>
            </w:r>
            <w:r>
              <w:rPr>
                <w:rFonts w:hint="eastAsia" w:ascii="宋体" w:hAnsi="宋体" w:eastAsia="宋体" w:cs="宋体"/>
                <w:b w:val="0"/>
                <w:bCs w:val="0"/>
                <w:sz w:val="24"/>
                <w:szCs w:val="24"/>
              </w:rPr>
              <w:t>DIDP</w:t>
            </w:r>
            <w:r>
              <w:rPr>
                <w:rFonts w:hint="eastAsia" w:ascii="宋体" w:hAnsi="宋体" w:eastAsia="宋体" w:cs="宋体"/>
                <w:b w:val="0"/>
                <w:bCs w:val="0"/>
                <w:spacing w:val="5"/>
                <w:sz w:val="24"/>
                <w:szCs w:val="24"/>
              </w:rPr>
              <w:t>)总和</w:t>
            </w:r>
          </w:p>
        </w:tc>
        <w:tc>
          <w:tcPr>
            <w:tcW w:w="1278" w:type="dxa"/>
            <w:vAlign w:val="center"/>
          </w:tcPr>
          <w:p w14:paraId="0272594A">
            <w:pPr>
              <w:pStyle w:val="1069"/>
              <w:spacing w:before="62"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5119B57F">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33FA2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41AF756C">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1B819084">
            <w:pPr>
              <w:jc w:val="center"/>
              <w:rPr>
                <w:rFonts w:hint="eastAsia" w:ascii="宋体" w:hAnsi="宋体" w:eastAsia="宋体" w:cs="宋体"/>
                <w:b w:val="0"/>
                <w:bCs w:val="0"/>
                <w:sz w:val="24"/>
                <w:szCs w:val="24"/>
              </w:rPr>
            </w:pPr>
          </w:p>
        </w:tc>
        <w:tc>
          <w:tcPr>
            <w:tcW w:w="1529" w:type="dxa"/>
            <w:vMerge w:val="restart"/>
            <w:tcBorders>
              <w:bottom w:val="nil"/>
            </w:tcBorders>
            <w:vAlign w:val="center"/>
          </w:tcPr>
          <w:p w14:paraId="39C6DF7D">
            <w:pPr>
              <w:pStyle w:val="1069"/>
              <w:spacing w:before="62" w:line="217" w:lineRule="auto"/>
              <w:ind w:left="0" w:leftChars="0" w:right="11"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18种多环</w:t>
            </w:r>
            <w:r>
              <w:rPr>
                <w:rFonts w:hint="eastAsia" w:ascii="宋体" w:hAnsi="宋体" w:eastAsia="宋体" w:cs="宋体"/>
                <w:b w:val="0"/>
                <w:bCs w:val="0"/>
                <w:spacing w:val="3"/>
                <w:sz w:val="24"/>
                <w:szCs w:val="24"/>
              </w:rPr>
              <w:t>芳烃总和</w:t>
            </w:r>
          </w:p>
        </w:tc>
        <w:tc>
          <w:tcPr>
            <w:tcW w:w="2654" w:type="dxa"/>
            <w:vAlign w:val="center"/>
          </w:tcPr>
          <w:p w14:paraId="3A62D657">
            <w:pPr>
              <w:pStyle w:val="1069"/>
              <w:spacing w:before="271"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整体</w:t>
            </w:r>
          </w:p>
        </w:tc>
        <w:tc>
          <w:tcPr>
            <w:tcW w:w="1278" w:type="dxa"/>
            <w:vAlign w:val="center"/>
          </w:tcPr>
          <w:p w14:paraId="52E2A2C5">
            <w:pPr>
              <w:pStyle w:val="1069"/>
              <w:spacing w:before="264"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2CA4D11E">
            <w:pPr>
              <w:pStyle w:val="1069"/>
              <w:spacing w:before="287"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≤50</w:t>
            </w:r>
          </w:p>
        </w:tc>
      </w:tr>
      <w:tr w14:paraId="6CBEB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51788D37">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1B832B3A">
            <w:pPr>
              <w:jc w:val="center"/>
              <w:rPr>
                <w:rFonts w:hint="eastAsia" w:ascii="宋体" w:hAnsi="宋体" w:eastAsia="宋体" w:cs="宋体"/>
                <w:b w:val="0"/>
                <w:bCs w:val="0"/>
                <w:sz w:val="24"/>
                <w:szCs w:val="24"/>
              </w:rPr>
            </w:pPr>
          </w:p>
        </w:tc>
        <w:tc>
          <w:tcPr>
            <w:tcW w:w="1529" w:type="dxa"/>
            <w:vMerge w:val="continue"/>
            <w:tcBorders>
              <w:top w:val="nil"/>
            </w:tcBorders>
            <w:vAlign w:val="center"/>
          </w:tcPr>
          <w:p w14:paraId="18D3A74E">
            <w:pPr>
              <w:jc w:val="center"/>
              <w:rPr>
                <w:rFonts w:hint="eastAsia" w:ascii="宋体" w:hAnsi="宋体" w:eastAsia="宋体" w:cs="宋体"/>
                <w:b w:val="0"/>
                <w:bCs w:val="0"/>
                <w:sz w:val="24"/>
                <w:szCs w:val="24"/>
              </w:rPr>
            </w:pPr>
          </w:p>
        </w:tc>
        <w:tc>
          <w:tcPr>
            <w:tcW w:w="2654" w:type="dxa"/>
            <w:vAlign w:val="center"/>
          </w:tcPr>
          <w:p w14:paraId="12D5CDA0">
            <w:pPr>
              <w:pStyle w:val="1069"/>
              <w:spacing w:before="82"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距上表</w:t>
            </w:r>
            <w:r>
              <w:rPr>
                <w:rFonts w:hint="eastAsia" w:ascii="宋体" w:hAnsi="宋体" w:eastAsia="宋体" w:cs="宋体"/>
                <w:b w:val="0"/>
                <w:bCs w:val="0"/>
                <w:spacing w:val="4"/>
                <w:sz w:val="24"/>
                <w:szCs w:val="24"/>
              </w:rPr>
              <w:t>面5</w:t>
            </w:r>
            <w:r>
              <w:rPr>
                <w:rFonts w:hint="eastAsia" w:ascii="宋体" w:hAnsi="宋体" w:eastAsia="宋体" w:cs="宋体"/>
                <w:b w:val="0"/>
                <w:bCs w:val="0"/>
                <w:sz w:val="24"/>
                <w:szCs w:val="24"/>
              </w:rPr>
              <w:t>mm</w:t>
            </w:r>
            <w:r>
              <w:rPr>
                <w:rFonts w:hint="eastAsia" w:ascii="宋体" w:hAnsi="宋体" w:eastAsia="宋体" w:cs="宋体"/>
                <w:b w:val="0"/>
                <w:bCs w:val="0"/>
                <w:spacing w:val="4"/>
                <w:sz w:val="24"/>
                <w:szCs w:val="24"/>
              </w:rPr>
              <w:t>以</w:t>
            </w:r>
            <w:r>
              <w:rPr>
                <w:rFonts w:hint="eastAsia" w:ascii="宋体" w:hAnsi="宋体" w:eastAsia="宋体" w:cs="宋体"/>
                <w:b w:val="0"/>
                <w:bCs w:val="0"/>
                <w:sz w:val="24"/>
                <w:szCs w:val="24"/>
              </w:rPr>
              <w:t>内</w:t>
            </w:r>
          </w:p>
        </w:tc>
        <w:tc>
          <w:tcPr>
            <w:tcW w:w="1278" w:type="dxa"/>
            <w:vAlign w:val="center"/>
          </w:tcPr>
          <w:p w14:paraId="3CD4DE5C">
            <w:pPr>
              <w:pStyle w:val="1069"/>
              <w:spacing w:before="285"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1D2F9C4D">
            <w:pPr>
              <w:spacing w:line="245" w:lineRule="auto"/>
              <w:jc w:val="center"/>
              <w:rPr>
                <w:rFonts w:hint="eastAsia" w:ascii="宋体" w:hAnsi="宋体" w:eastAsia="宋体" w:cs="宋体"/>
                <w:b w:val="0"/>
                <w:bCs w:val="0"/>
                <w:sz w:val="24"/>
                <w:szCs w:val="24"/>
              </w:rPr>
            </w:pPr>
          </w:p>
          <w:p w14:paraId="3BCD3DFB">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≤20</w:t>
            </w:r>
          </w:p>
        </w:tc>
      </w:tr>
      <w:tr w14:paraId="77856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33496579">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00617289">
            <w:pPr>
              <w:jc w:val="center"/>
              <w:rPr>
                <w:rFonts w:hint="eastAsia" w:ascii="宋体" w:hAnsi="宋体" w:eastAsia="宋体" w:cs="宋体"/>
                <w:b w:val="0"/>
                <w:bCs w:val="0"/>
                <w:sz w:val="24"/>
                <w:szCs w:val="24"/>
              </w:rPr>
            </w:pPr>
          </w:p>
        </w:tc>
        <w:tc>
          <w:tcPr>
            <w:tcW w:w="4183" w:type="dxa"/>
            <w:gridSpan w:val="2"/>
            <w:vAlign w:val="center"/>
          </w:tcPr>
          <w:p w14:paraId="648E3BE4">
            <w:pPr>
              <w:pStyle w:val="1069"/>
              <w:spacing w:before="271" w:line="219"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苯并[a]芘</w:t>
            </w:r>
          </w:p>
        </w:tc>
        <w:tc>
          <w:tcPr>
            <w:tcW w:w="1278" w:type="dxa"/>
            <w:vAlign w:val="center"/>
          </w:tcPr>
          <w:p w14:paraId="05C93A1A">
            <w:pPr>
              <w:pStyle w:val="1069"/>
              <w:spacing w:before="266"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5D8DE670">
            <w:pPr>
              <w:pStyle w:val="1069"/>
              <w:spacing w:before="289"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64740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250E204F">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5C3A659B">
            <w:pPr>
              <w:jc w:val="center"/>
              <w:rPr>
                <w:rFonts w:hint="eastAsia" w:ascii="宋体" w:hAnsi="宋体" w:eastAsia="宋体" w:cs="宋体"/>
                <w:b w:val="0"/>
                <w:bCs w:val="0"/>
                <w:sz w:val="24"/>
                <w:szCs w:val="24"/>
              </w:rPr>
            </w:pPr>
          </w:p>
        </w:tc>
        <w:tc>
          <w:tcPr>
            <w:tcW w:w="4183" w:type="dxa"/>
            <w:gridSpan w:val="2"/>
            <w:vAlign w:val="center"/>
          </w:tcPr>
          <w:p w14:paraId="1534CABF">
            <w:pPr>
              <w:pStyle w:val="1069"/>
              <w:spacing w:before="162" w:line="234" w:lineRule="auto"/>
              <w:ind w:left="0" w:leftChars="0" w:right="235" w:firstLine="0" w:firstLineChars="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pacing w:val="-2"/>
                <w:sz w:val="24"/>
                <w:szCs w:val="24"/>
              </w:rPr>
              <w:t>短链氯化石蜡 (C</w:t>
            </w:r>
            <w:r>
              <w:rPr>
                <w:rFonts w:hint="eastAsia" w:ascii="宋体" w:hAnsi="宋体" w:eastAsia="宋体" w:cs="宋体"/>
                <w:b w:val="0"/>
                <w:bCs w:val="0"/>
                <w:spacing w:val="-2"/>
                <w:sz w:val="24"/>
                <w:szCs w:val="24"/>
                <w:lang w:val="en-US" w:eastAsia="zh-CN"/>
              </w:rPr>
              <w:t>10</w:t>
            </w:r>
            <w:r>
              <w:rPr>
                <w:rFonts w:hint="eastAsia" w:ascii="宋体" w:hAnsi="宋体" w:eastAsia="宋体" w:cs="宋体"/>
                <w:b w:val="0"/>
                <w:bCs w:val="0"/>
                <w:spacing w:val="-2"/>
                <w:sz w:val="24"/>
                <w:szCs w:val="24"/>
              </w:rPr>
              <w:t>-C</w:t>
            </w:r>
            <w:r>
              <w:rPr>
                <w:rFonts w:hint="eastAsia" w:ascii="宋体" w:hAnsi="宋体" w:eastAsia="宋体" w:cs="宋体"/>
                <w:b w:val="0"/>
                <w:bCs w:val="0"/>
                <w:spacing w:val="-2"/>
                <w:sz w:val="24"/>
                <w:szCs w:val="24"/>
                <w:lang w:val="en-US" w:eastAsia="zh-CN"/>
              </w:rPr>
              <w:t>13</w:t>
            </w:r>
            <w:r>
              <w:rPr>
                <w:rFonts w:hint="eastAsia" w:ascii="宋体" w:hAnsi="宋体" w:eastAsia="宋体" w:cs="宋体"/>
                <w:b w:val="0"/>
                <w:bCs w:val="0"/>
                <w:spacing w:val="-2"/>
                <w:sz w:val="24"/>
                <w:szCs w:val="24"/>
              </w:rPr>
              <w:t>)</w:t>
            </w:r>
          </w:p>
        </w:tc>
        <w:tc>
          <w:tcPr>
            <w:tcW w:w="1278" w:type="dxa"/>
            <w:vAlign w:val="center"/>
          </w:tcPr>
          <w:p w14:paraId="47B5CD89">
            <w:pPr>
              <w:pStyle w:val="1069"/>
              <w:spacing w:before="276"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5DDED281">
            <w:pPr>
              <w:pStyle w:val="1069"/>
              <w:spacing w:before="299"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≤1.5</w:t>
            </w:r>
          </w:p>
        </w:tc>
      </w:tr>
      <w:tr w14:paraId="032BD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762242BA">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174C31D9">
            <w:pPr>
              <w:jc w:val="center"/>
              <w:rPr>
                <w:rFonts w:hint="eastAsia" w:ascii="宋体" w:hAnsi="宋体" w:eastAsia="宋体" w:cs="宋体"/>
                <w:b w:val="0"/>
                <w:bCs w:val="0"/>
                <w:sz w:val="24"/>
                <w:szCs w:val="24"/>
              </w:rPr>
            </w:pPr>
          </w:p>
        </w:tc>
        <w:tc>
          <w:tcPr>
            <w:tcW w:w="4183" w:type="dxa"/>
            <w:gridSpan w:val="2"/>
            <w:vAlign w:val="center"/>
          </w:tcPr>
          <w:p w14:paraId="133608A2">
            <w:pPr>
              <w:pStyle w:val="1069"/>
              <w:spacing w:before="80" w:line="214" w:lineRule="auto"/>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4</w:t>
            </w:r>
            <w:r>
              <w:rPr>
                <w:rFonts w:hint="eastAsia" w:cs="宋体"/>
                <w:b w:val="0"/>
                <w:bCs w:val="0"/>
                <w:spacing w:val="-1"/>
                <w:sz w:val="24"/>
                <w:szCs w:val="24"/>
                <w:lang w:eastAsia="zh-CN"/>
              </w:rPr>
              <w:t>，</w:t>
            </w:r>
            <w:r>
              <w:rPr>
                <w:rFonts w:hint="eastAsia" w:ascii="宋体" w:hAnsi="宋体" w:eastAsia="宋体" w:cs="宋体"/>
                <w:b w:val="0"/>
                <w:bCs w:val="0"/>
                <w:spacing w:val="-1"/>
                <w:sz w:val="24"/>
                <w:szCs w:val="24"/>
              </w:rPr>
              <w:t>4'-二氨基-</w:t>
            </w:r>
            <w:r>
              <w:rPr>
                <w:rFonts w:hint="eastAsia" w:ascii="宋体" w:hAnsi="宋体" w:eastAsia="宋体" w:cs="宋体"/>
                <w:b w:val="0"/>
                <w:bCs w:val="0"/>
                <w:spacing w:val="2"/>
                <w:sz w:val="24"/>
                <w:szCs w:val="24"/>
              </w:rPr>
              <w:t>3</w:t>
            </w:r>
            <w:r>
              <w:rPr>
                <w:rFonts w:hint="eastAsia" w:cs="宋体"/>
                <w:b w:val="0"/>
                <w:bCs w:val="0"/>
                <w:spacing w:val="2"/>
                <w:sz w:val="24"/>
                <w:szCs w:val="24"/>
                <w:lang w:eastAsia="zh-CN"/>
              </w:rPr>
              <w:t>，</w:t>
            </w:r>
            <w:r>
              <w:rPr>
                <w:rFonts w:hint="eastAsia" w:ascii="宋体" w:hAnsi="宋体" w:eastAsia="宋体" w:cs="宋体"/>
                <w:b w:val="0"/>
                <w:bCs w:val="0"/>
                <w:spacing w:val="2"/>
                <w:sz w:val="24"/>
                <w:szCs w:val="24"/>
              </w:rPr>
              <w:t>3'-二氯二苯甲</w:t>
            </w:r>
            <w:r>
              <w:rPr>
                <w:rFonts w:hint="eastAsia" w:ascii="宋体" w:hAnsi="宋体" w:eastAsia="宋体" w:cs="宋体"/>
                <w:b w:val="0"/>
                <w:bCs w:val="0"/>
                <w:spacing w:val="13"/>
                <w:sz w:val="24"/>
                <w:szCs w:val="24"/>
              </w:rPr>
              <w:t>烷(</w:t>
            </w:r>
            <w:r>
              <w:rPr>
                <w:rFonts w:hint="eastAsia" w:ascii="宋体" w:hAnsi="宋体" w:eastAsia="宋体" w:cs="宋体"/>
                <w:b w:val="0"/>
                <w:bCs w:val="0"/>
                <w:sz w:val="24"/>
                <w:szCs w:val="24"/>
              </w:rPr>
              <w:t>MOCA</w:t>
            </w:r>
            <w:r>
              <w:rPr>
                <w:rFonts w:hint="eastAsia" w:ascii="宋体" w:hAnsi="宋体" w:eastAsia="宋体" w:cs="宋体"/>
                <w:b w:val="0"/>
                <w:bCs w:val="0"/>
                <w:spacing w:val="13"/>
                <w:sz w:val="24"/>
                <w:szCs w:val="24"/>
              </w:rPr>
              <w:t>)</w:t>
            </w:r>
          </w:p>
        </w:tc>
        <w:tc>
          <w:tcPr>
            <w:tcW w:w="1278" w:type="dxa"/>
            <w:vAlign w:val="center"/>
          </w:tcPr>
          <w:p w14:paraId="646C6012">
            <w:pPr>
              <w:pStyle w:val="1069"/>
              <w:spacing w:before="287"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19CF3970">
            <w:pPr>
              <w:spacing w:line="247" w:lineRule="auto"/>
              <w:jc w:val="center"/>
              <w:rPr>
                <w:rFonts w:hint="eastAsia" w:ascii="宋体" w:hAnsi="宋体" w:eastAsia="宋体" w:cs="宋体"/>
                <w:b w:val="0"/>
                <w:bCs w:val="0"/>
                <w:sz w:val="24"/>
                <w:szCs w:val="24"/>
              </w:rPr>
            </w:pPr>
          </w:p>
          <w:p w14:paraId="3B99B300">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18CF7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exact"/>
        </w:trPr>
        <w:tc>
          <w:tcPr>
            <w:tcW w:w="734" w:type="dxa"/>
            <w:vMerge w:val="continue"/>
            <w:tcBorders>
              <w:top w:val="nil"/>
              <w:bottom w:val="nil"/>
            </w:tcBorders>
            <w:vAlign w:val="center"/>
          </w:tcPr>
          <w:p w14:paraId="2890612D">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514F2593">
            <w:pPr>
              <w:jc w:val="center"/>
              <w:rPr>
                <w:rFonts w:hint="eastAsia" w:ascii="宋体" w:hAnsi="宋体" w:eastAsia="宋体" w:cs="宋体"/>
                <w:b w:val="0"/>
                <w:bCs w:val="0"/>
                <w:sz w:val="24"/>
                <w:szCs w:val="24"/>
              </w:rPr>
            </w:pPr>
          </w:p>
        </w:tc>
        <w:tc>
          <w:tcPr>
            <w:tcW w:w="4183" w:type="dxa"/>
            <w:gridSpan w:val="2"/>
            <w:vAlign w:val="center"/>
          </w:tcPr>
          <w:p w14:paraId="6F9FA07B">
            <w:pPr>
              <w:pStyle w:val="1069"/>
              <w:spacing w:before="63" w:line="219" w:lineRule="auto"/>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游离甲苯二异氰酸</w:t>
            </w:r>
            <w:r>
              <w:rPr>
                <w:rFonts w:hint="eastAsia" w:ascii="宋体" w:hAnsi="宋体" w:eastAsia="宋体" w:cs="宋体"/>
                <w:b w:val="0"/>
                <w:bCs w:val="0"/>
                <w:spacing w:val="1"/>
                <w:sz w:val="24"/>
                <w:szCs w:val="24"/>
              </w:rPr>
              <w:t>酯(</w:t>
            </w:r>
            <w:r>
              <w:rPr>
                <w:rFonts w:hint="eastAsia" w:ascii="宋体" w:hAnsi="宋体" w:eastAsia="宋体" w:cs="宋体"/>
                <w:b w:val="0"/>
                <w:bCs w:val="0"/>
                <w:sz w:val="24"/>
                <w:szCs w:val="24"/>
              </w:rPr>
              <w:t>TDI</w:t>
            </w:r>
            <w:r>
              <w:rPr>
                <w:rFonts w:hint="eastAsia" w:ascii="宋体" w:hAnsi="宋体" w:eastAsia="宋体" w:cs="宋体"/>
                <w:b w:val="0"/>
                <w:bCs w:val="0"/>
                <w:spacing w:val="1"/>
                <w:sz w:val="24"/>
                <w:szCs w:val="24"/>
              </w:rPr>
              <w:t>)和游离六亚甲基二异氰酸酯</w:t>
            </w:r>
            <w:r>
              <w:rPr>
                <w:rFonts w:hint="eastAsia" w:ascii="宋体" w:hAnsi="宋体" w:eastAsia="宋体" w:cs="宋体"/>
                <w:b w:val="0"/>
                <w:bCs w:val="0"/>
                <w:spacing w:val="2"/>
                <w:sz w:val="24"/>
                <w:szCs w:val="24"/>
              </w:rPr>
              <w:t>(</w:t>
            </w:r>
            <w:r>
              <w:rPr>
                <w:rFonts w:hint="eastAsia" w:ascii="宋体" w:hAnsi="宋体" w:eastAsia="宋体" w:cs="宋体"/>
                <w:b w:val="0"/>
                <w:bCs w:val="0"/>
                <w:sz w:val="24"/>
                <w:szCs w:val="24"/>
              </w:rPr>
              <w:t>HDI</w:t>
            </w:r>
            <w:r>
              <w:rPr>
                <w:rFonts w:hint="eastAsia" w:ascii="宋体" w:hAnsi="宋体" w:eastAsia="宋体" w:cs="宋体"/>
                <w:b w:val="0"/>
                <w:bCs w:val="0"/>
                <w:spacing w:val="2"/>
                <w:sz w:val="24"/>
                <w:szCs w:val="24"/>
              </w:rPr>
              <w:t>)总和</w:t>
            </w:r>
          </w:p>
        </w:tc>
        <w:tc>
          <w:tcPr>
            <w:tcW w:w="1278" w:type="dxa"/>
            <w:vAlign w:val="center"/>
          </w:tcPr>
          <w:p w14:paraId="7DD30384">
            <w:pPr>
              <w:pStyle w:val="1069"/>
              <w:spacing w:before="62"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2645CD97">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≤0.2</w:t>
            </w:r>
          </w:p>
        </w:tc>
      </w:tr>
      <w:tr w14:paraId="644EC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exact"/>
        </w:trPr>
        <w:tc>
          <w:tcPr>
            <w:tcW w:w="734" w:type="dxa"/>
            <w:vMerge w:val="continue"/>
            <w:tcBorders>
              <w:top w:val="nil"/>
              <w:bottom w:val="nil"/>
            </w:tcBorders>
            <w:vAlign w:val="center"/>
          </w:tcPr>
          <w:p w14:paraId="67F90CF9">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1A30D8CD">
            <w:pPr>
              <w:jc w:val="center"/>
              <w:rPr>
                <w:rFonts w:hint="eastAsia" w:ascii="宋体" w:hAnsi="宋体" w:eastAsia="宋体" w:cs="宋体"/>
                <w:b w:val="0"/>
                <w:bCs w:val="0"/>
                <w:sz w:val="24"/>
                <w:szCs w:val="24"/>
              </w:rPr>
            </w:pPr>
          </w:p>
        </w:tc>
        <w:tc>
          <w:tcPr>
            <w:tcW w:w="4183" w:type="dxa"/>
            <w:gridSpan w:val="2"/>
            <w:vAlign w:val="center"/>
          </w:tcPr>
          <w:p w14:paraId="05D7B6B4">
            <w:pPr>
              <w:pStyle w:val="1069"/>
              <w:spacing w:before="154" w:line="246" w:lineRule="auto"/>
              <w:ind w:left="171" w:right="43" w:hanging="140"/>
              <w:jc w:val="left"/>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游离二苯基甲烷二</w:t>
            </w:r>
            <w:r>
              <w:rPr>
                <w:rFonts w:hint="eastAsia" w:ascii="宋体" w:hAnsi="宋体" w:eastAsia="宋体" w:cs="宋体"/>
                <w:b w:val="0"/>
                <w:bCs w:val="0"/>
                <w:spacing w:val="6"/>
                <w:sz w:val="24"/>
                <w:szCs w:val="24"/>
              </w:rPr>
              <w:t>异氰酸酯(</w:t>
            </w:r>
            <w:r>
              <w:rPr>
                <w:rFonts w:hint="eastAsia" w:ascii="宋体" w:hAnsi="宋体" w:eastAsia="宋体" w:cs="宋体"/>
                <w:b w:val="0"/>
                <w:bCs w:val="0"/>
                <w:sz w:val="24"/>
                <w:szCs w:val="24"/>
              </w:rPr>
              <w:t>MDI</w:t>
            </w:r>
            <w:r>
              <w:rPr>
                <w:rFonts w:hint="eastAsia" w:ascii="宋体" w:hAnsi="宋体" w:eastAsia="宋体" w:cs="宋体"/>
                <w:b w:val="0"/>
                <w:bCs w:val="0"/>
                <w:spacing w:val="6"/>
                <w:sz w:val="24"/>
                <w:szCs w:val="24"/>
              </w:rPr>
              <w:t>)</w:t>
            </w:r>
          </w:p>
        </w:tc>
        <w:tc>
          <w:tcPr>
            <w:tcW w:w="1278" w:type="dxa"/>
            <w:vAlign w:val="center"/>
          </w:tcPr>
          <w:p w14:paraId="383E403A">
            <w:pPr>
              <w:pStyle w:val="1069"/>
              <w:spacing w:before="269"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g/kg</w:t>
            </w:r>
          </w:p>
        </w:tc>
        <w:tc>
          <w:tcPr>
            <w:tcW w:w="1435" w:type="dxa"/>
            <w:vAlign w:val="center"/>
          </w:tcPr>
          <w:p w14:paraId="7BDD3E38">
            <w:pPr>
              <w:pStyle w:val="1069"/>
              <w:spacing w:before="29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3B4C1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2D1CF0EB">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0451AAF5">
            <w:pPr>
              <w:jc w:val="center"/>
              <w:rPr>
                <w:rFonts w:hint="eastAsia" w:ascii="宋体" w:hAnsi="宋体" w:eastAsia="宋体" w:cs="宋体"/>
                <w:b w:val="0"/>
                <w:bCs w:val="0"/>
                <w:sz w:val="24"/>
                <w:szCs w:val="24"/>
              </w:rPr>
            </w:pPr>
          </w:p>
        </w:tc>
        <w:tc>
          <w:tcPr>
            <w:tcW w:w="4183" w:type="dxa"/>
            <w:gridSpan w:val="2"/>
            <w:vAlign w:val="center"/>
          </w:tcPr>
          <w:p w14:paraId="3B7EEAF5">
            <w:pPr>
              <w:pStyle w:val="1069"/>
              <w:spacing w:before="286"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可溶性铅</w:t>
            </w:r>
          </w:p>
        </w:tc>
        <w:tc>
          <w:tcPr>
            <w:tcW w:w="1278" w:type="dxa"/>
            <w:vAlign w:val="center"/>
          </w:tcPr>
          <w:p w14:paraId="1AC67749">
            <w:pPr>
              <w:pStyle w:val="1069"/>
              <w:spacing w:before="279"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0AA7196F">
            <w:pPr>
              <w:pStyle w:val="1069"/>
              <w:spacing w:before="30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≤50</w:t>
            </w:r>
          </w:p>
        </w:tc>
      </w:tr>
      <w:tr w14:paraId="1C11C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7E6724F1">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42FBE018">
            <w:pPr>
              <w:jc w:val="center"/>
              <w:rPr>
                <w:rFonts w:hint="eastAsia" w:ascii="宋体" w:hAnsi="宋体" w:eastAsia="宋体" w:cs="宋体"/>
                <w:b w:val="0"/>
                <w:bCs w:val="0"/>
                <w:sz w:val="24"/>
                <w:szCs w:val="24"/>
              </w:rPr>
            </w:pPr>
          </w:p>
        </w:tc>
        <w:tc>
          <w:tcPr>
            <w:tcW w:w="4183" w:type="dxa"/>
            <w:gridSpan w:val="2"/>
            <w:vAlign w:val="center"/>
          </w:tcPr>
          <w:p w14:paraId="6011FDE1">
            <w:pPr>
              <w:pStyle w:val="1069"/>
              <w:spacing w:before="277"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可溶性镉</w:t>
            </w:r>
          </w:p>
        </w:tc>
        <w:tc>
          <w:tcPr>
            <w:tcW w:w="1278" w:type="dxa"/>
            <w:vAlign w:val="center"/>
          </w:tcPr>
          <w:p w14:paraId="60E0AE78">
            <w:pPr>
              <w:pStyle w:val="1069"/>
              <w:spacing w:before="270"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0BC4E15B">
            <w:pPr>
              <w:pStyle w:val="1069"/>
              <w:spacing w:before="293"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62276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bottom w:val="nil"/>
            </w:tcBorders>
            <w:vAlign w:val="center"/>
          </w:tcPr>
          <w:p w14:paraId="57AC3802">
            <w:pPr>
              <w:jc w:val="center"/>
              <w:rPr>
                <w:rFonts w:hint="eastAsia" w:ascii="宋体" w:hAnsi="宋体" w:eastAsia="宋体" w:cs="宋体"/>
                <w:b w:val="0"/>
                <w:bCs w:val="0"/>
                <w:sz w:val="24"/>
                <w:szCs w:val="24"/>
              </w:rPr>
            </w:pPr>
          </w:p>
        </w:tc>
        <w:tc>
          <w:tcPr>
            <w:tcW w:w="1843" w:type="dxa"/>
            <w:vMerge w:val="continue"/>
            <w:tcBorders>
              <w:top w:val="nil"/>
              <w:bottom w:val="nil"/>
            </w:tcBorders>
            <w:vAlign w:val="center"/>
          </w:tcPr>
          <w:p w14:paraId="266EC145">
            <w:pPr>
              <w:jc w:val="center"/>
              <w:rPr>
                <w:rFonts w:hint="eastAsia" w:ascii="宋体" w:hAnsi="宋体" w:eastAsia="宋体" w:cs="宋体"/>
                <w:b w:val="0"/>
                <w:bCs w:val="0"/>
                <w:sz w:val="24"/>
                <w:szCs w:val="24"/>
              </w:rPr>
            </w:pPr>
          </w:p>
        </w:tc>
        <w:tc>
          <w:tcPr>
            <w:tcW w:w="4183" w:type="dxa"/>
            <w:gridSpan w:val="2"/>
            <w:vAlign w:val="center"/>
          </w:tcPr>
          <w:p w14:paraId="3BF7455C">
            <w:pPr>
              <w:pStyle w:val="1069"/>
              <w:spacing w:before="287" w:line="22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可溶性铬</w:t>
            </w:r>
          </w:p>
        </w:tc>
        <w:tc>
          <w:tcPr>
            <w:tcW w:w="1278" w:type="dxa"/>
            <w:vAlign w:val="center"/>
          </w:tcPr>
          <w:p w14:paraId="7E65B7E4">
            <w:pPr>
              <w:pStyle w:val="1069"/>
              <w:spacing w:before="280"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594A6A6E">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≤10</w:t>
            </w:r>
          </w:p>
        </w:tc>
      </w:tr>
      <w:tr w14:paraId="599A3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tcBorders>
              <w:top w:val="nil"/>
            </w:tcBorders>
            <w:vAlign w:val="center"/>
          </w:tcPr>
          <w:p w14:paraId="1ECF475D">
            <w:pPr>
              <w:jc w:val="center"/>
              <w:rPr>
                <w:rFonts w:hint="eastAsia" w:ascii="宋体" w:hAnsi="宋体" w:eastAsia="宋体" w:cs="宋体"/>
                <w:b w:val="0"/>
                <w:bCs w:val="0"/>
                <w:sz w:val="24"/>
                <w:szCs w:val="24"/>
              </w:rPr>
            </w:pPr>
          </w:p>
        </w:tc>
        <w:tc>
          <w:tcPr>
            <w:tcW w:w="1843" w:type="dxa"/>
            <w:vMerge w:val="continue"/>
            <w:tcBorders>
              <w:top w:val="nil"/>
            </w:tcBorders>
            <w:vAlign w:val="center"/>
          </w:tcPr>
          <w:p w14:paraId="1BF74115">
            <w:pPr>
              <w:jc w:val="center"/>
              <w:rPr>
                <w:rFonts w:hint="eastAsia" w:ascii="宋体" w:hAnsi="宋体" w:eastAsia="宋体" w:cs="宋体"/>
                <w:b w:val="0"/>
                <w:bCs w:val="0"/>
                <w:sz w:val="24"/>
                <w:szCs w:val="24"/>
              </w:rPr>
            </w:pPr>
          </w:p>
        </w:tc>
        <w:tc>
          <w:tcPr>
            <w:tcW w:w="4183" w:type="dxa"/>
            <w:gridSpan w:val="2"/>
            <w:vAlign w:val="center"/>
          </w:tcPr>
          <w:p w14:paraId="5D32F719">
            <w:pPr>
              <w:pStyle w:val="1069"/>
              <w:spacing w:before="288" w:line="220"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可溶性汞</w:t>
            </w:r>
          </w:p>
        </w:tc>
        <w:tc>
          <w:tcPr>
            <w:tcW w:w="1278" w:type="dxa"/>
            <w:vAlign w:val="center"/>
          </w:tcPr>
          <w:p w14:paraId="0F1A021E">
            <w:pPr>
              <w:pStyle w:val="1069"/>
              <w:spacing w:before="281"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mg/kg</w:t>
            </w:r>
          </w:p>
        </w:tc>
        <w:tc>
          <w:tcPr>
            <w:tcW w:w="1435" w:type="dxa"/>
            <w:vAlign w:val="center"/>
          </w:tcPr>
          <w:p w14:paraId="42479095">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7"/>
                <w:sz w:val="24"/>
                <w:szCs w:val="24"/>
              </w:rPr>
              <w:t>≤2</w:t>
            </w:r>
          </w:p>
        </w:tc>
      </w:tr>
      <w:tr w14:paraId="7F8E0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restart"/>
            <w:vAlign w:val="center"/>
          </w:tcPr>
          <w:p w14:paraId="1E230BCF">
            <w:pPr>
              <w:pStyle w:val="1069"/>
              <w:spacing w:before="62" w:line="241" w:lineRule="auto"/>
              <w:ind w:left="0" w:leftChars="0" w:firstLine="0" w:firstLineChars="0"/>
              <w:jc w:val="center"/>
              <w:rPr>
                <w:rFonts w:hint="eastAsia" w:ascii="宋体" w:hAnsi="宋体" w:eastAsia="宋体" w:cs="宋体"/>
                <w:b w:val="0"/>
                <w:bCs w:val="0"/>
                <w:sz w:val="24"/>
                <w:szCs w:val="24"/>
              </w:rPr>
            </w:pPr>
          </w:p>
          <w:p w14:paraId="668A624B">
            <w:pPr>
              <w:pStyle w:val="1069"/>
              <w:spacing w:before="62" w:line="241" w:lineRule="auto"/>
              <w:ind w:left="0" w:leftChars="0" w:firstLine="0" w:firstLineChars="0"/>
              <w:jc w:val="center"/>
              <w:rPr>
                <w:rFonts w:hint="eastAsia" w:ascii="宋体" w:hAnsi="宋体" w:eastAsia="宋体" w:cs="宋体"/>
                <w:b w:val="0"/>
                <w:bCs w:val="0"/>
                <w:sz w:val="24"/>
                <w:szCs w:val="24"/>
              </w:rPr>
            </w:pPr>
          </w:p>
          <w:p w14:paraId="5499DD42">
            <w:pPr>
              <w:pStyle w:val="1069"/>
              <w:spacing w:before="62" w:line="241" w:lineRule="auto"/>
              <w:ind w:left="0" w:leftChars="0" w:firstLine="0" w:firstLineChars="0"/>
              <w:jc w:val="center"/>
              <w:rPr>
                <w:rFonts w:hint="eastAsia" w:ascii="宋体" w:hAnsi="宋体" w:eastAsia="宋体" w:cs="宋体"/>
                <w:b w:val="0"/>
                <w:bCs w:val="0"/>
                <w:sz w:val="24"/>
                <w:szCs w:val="24"/>
              </w:rPr>
            </w:pPr>
          </w:p>
          <w:p w14:paraId="6040D6C1">
            <w:pPr>
              <w:pStyle w:val="1069"/>
              <w:spacing w:before="62" w:line="241" w:lineRule="auto"/>
              <w:ind w:left="0" w:leftChars="0" w:firstLine="0" w:firstLineChars="0"/>
              <w:jc w:val="center"/>
              <w:rPr>
                <w:rFonts w:hint="eastAsia" w:ascii="宋体" w:hAnsi="宋体" w:eastAsia="宋体" w:cs="宋体"/>
                <w:b w:val="0"/>
                <w:bCs w:val="0"/>
                <w:sz w:val="24"/>
                <w:szCs w:val="24"/>
              </w:rPr>
            </w:pPr>
          </w:p>
          <w:p w14:paraId="21F264CA">
            <w:pPr>
              <w:pStyle w:val="1069"/>
              <w:spacing w:before="62" w:line="241" w:lineRule="auto"/>
              <w:ind w:left="0" w:leftChars="0" w:firstLine="0" w:firstLineChars="0"/>
              <w:jc w:val="center"/>
              <w:rPr>
                <w:rFonts w:hint="eastAsia" w:ascii="宋体" w:hAnsi="宋体" w:eastAsia="宋体" w:cs="宋体"/>
                <w:b w:val="0"/>
                <w:bCs w:val="0"/>
                <w:sz w:val="24"/>
                <w:szCs w:val="24"/>
              </w:rPr>
            </w:pPr>
          </w:p>
          <w:p w14:paraId="15214551">
            <w:pPr>
              <w:pStyle w:val="1069"/>
              <w:spacing w:before="62" w:line="241" w:lineRule="auto"/>
              <w:ind w:left="0" w:leftChars="0" w:firstLine="0" w:firstLineChars="0"/>
              <w:jc w:val="center"/>
              <w:rPr>
                <w:rFonts w:hint="eastAsia" w:ascii="宋体" w:hAnsi="宋体" w:eastAsia="宋体" w:cs="宋体"/>
                <w:b w:val="0"/>
                <w:bCs w:val="0"/>
                <w:sz w:val="24"/>
                <w:szCs w:val="24"/>
              </w:rPr>
            </w:pPr>
          </w:p>
          <w:p w14:paraId="2536F88F">
            <w:pPr>
              <w:pStyle w:val="1069"/>
              <w:spacing w:before="62" w:line="241"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2</w:t>
            </w:r>
          </w:p>
          <w:p w14:paraId="6DFCB736">
            <w:pPr>
              <w:spacing w:line="261" w:lineRule="auto"/>
              <w:jc w:val="center"/>
              <w:rPr>
                <w:rFonts w:hint="eastAsia" w:ascii="宋体" w:hAnsi="宋体" w:eastAsia="宋体" w:cs="宋体"/>
                <w:b w:val="0"/>
                <w:bCs w:val="0"/>
                <w:sz w:val="24"/>
                <w:szCs w:val="24"/>
              </w:rPr>
            </w:pPr>
          </w:p>
          <w:p w14:paraId="60182B2A">
            <w:pPr>
              <w:spacing w:line="262" w:lineRule="auto"/>
              <w:jc w:val="center"/>
              <w:rPr>
                <w:rFonts w:hint="eastAsia" w:ascii="宋体" w:hAnsi="宋体" w:eastAsia="宋体" w:cs="宋体"/>
                <w:b w:val="0"/>
                <w:bCs w:val="0"/>
                <w:sz w:val="24"/>
                <w:szCs w:val="24"/>
              </w:rPr>
            </w:pPr>
          </w:p>
          <w:p w14:paraId="0A3435AD">
            <w:pPr>
              <w:spacing w:line="262" w:lineRule="auto"/>
              <w:jc w:val="center"/>
              <w:rPr>
                <w:rFonts w:hint="eastAsia" w:ascii="宋体" w:hAnsi="宋体" w:eastAsia="宋体" w:cs="宋体"/>
                <w:b w:val="0"/>
                <w:bCs w:val="0"/>
                <w:sz w:val="24"/>
                <w:szCs w:val="24"/>
              </w:rPr>
            </w:pPr>
          </w:p>
          <w:p w14:paraId="34466EE2">
            <w:pPr>
              <w:pStyle w:val="1069"/>
              <w:spacing w:before="65" w:line="241" w:lineRule="auto"/>
              <w:ind w:left="175" w:leftChars="0"/>
              <w:jc w:val="center"/>
              <w:rPr>
                <w:rFonts w:hint="eastAsia" w:ascii="宋体" w:hAnsi="宋体" w:eastAsia="宋体" w:cs="宋体"/>
                <w:b w:val="0"/>
                <w:bCs w:val="0"/>
                <w:snapToGrid w:val="0"/>
                <w:color w:val="000000"/>
                <w:kern w:val="0"/>
                <w:sz w:val="24"/>
                <w:szCs w:val="24"/>
                <w:lang w:val="en-US" w:eastAsia="en-US" w:bidi="ar-SA"/>
              </w:rPr>
            </w:pPr>
          </w:p>
        </w:tc>
        <w:tc>
          <w:tcPr>
            <w:tcW w:w="1843" w:type="dxa"/>
            <w:vMerge w:val="restart"/>
            <w:vAlign w:val="center"/>
          </w:tcPr>
          <w:p w14:paraId="1D0ECE4F">
            <w:pPr>
              <w:pStyle w:val="1069"/>
              <w:spacing w:before="287" w:line="219" w:lineRule="auto"/>
              <w:ind w:left="0" w:leftChars="0" w:firstLine="0" w:firstLineChars="0"/>
              <w:jc w:val="center"/>
              <w:rPr>
                <w:rFonts w:hint="eastAsia" w:ascii="宋体" w:hAnsi="宋体" w:eastAsia="宋体" w:cs="宋体"/>
                <w:b w:val="0"/>
                <w:bCs w:val="0"/>
                <w:spacing w:val="-2"/>
                <w:sz w:val="24"/>
                <w:szCs w:val="24"/>
              </w:rPr>
            </w:pPr>
          </w:p>
          <w:p w14:paraId="3A797CF7">
            <w:pPr>
              <w:pStyle w:val="1069"/>
              <w:spacing w:before="287" w:line="219" w:lineRule="auto"/>
              <w:ind w:left="0" w:leftChars="0" w:firstLine="0" w:firstLineChars="0"/>
              <w:jc w:val="center"/>
              <w:rPr>
                <w:rFonts w:hint="eastAsia" w:ascii="宋体" w:hAnsi="宋体" w:eastAsia="宋体" w:cs="宋体"/>
                <w:b w:val="0"/>
                <w:bCs w:val="0"/>
                <w:spacing w:val="-2"/>
                <w:sz w:val="24"/>
                <w:szCs w:val="24"/>
              </w:rPr>
            </w:pPr>
          </w:p>
          <w:p w14:paraId="237F9863">
            <w:pPr>
              <w:pStyle w:val="1069"/>
              <w:spacing w:before="287" w:line="219" w:lineRule="auto"/>
              <w:ind w:left="0" w:leftChars="0" w:firstLine="0" w:firstLineChars="0"/>
              <w:jc w:val="center"/>
              <w:rPr>
                <w:rFonts w:hint="eastAsia" w:ascii="宋体" w:hAnsi="宋体" w:eastAsia="宋体" w:cs="宋体"/>
                <w:b w:val="0"/>
                <w:bCs w:val="0"/>
                <w:spacing w:val="-2"/>
                <w:sz w:val="24"/>
                <w:szCs w:val="24"/>
              </w:rPr>
            </w:pPr>
          </w:p>
          <w:p w14:paraId="046B0411">
            <w:pPr>
              <w:pStyle w:val="1069"/>
              <w:spacing w:before="287" w:line="219" w:lineRule="auto"/>
              <w:ind w:left="0" w:leftChars="0" w:firstLine="0" w:firstLineChars="0"/>
              <w:jc w:val="center"/>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有害物质释放量</w:t>
            </w:r>
          </w:p>
          <w:p w14:paraId="5C9ACA7D">
            <w:pPr>
              <w:spacing w:line="257" w:lineRule="auto"/>
              <w:jc w:val="center"/>
              <w:rPr>
                <w:rFonts w:hint="eastAsia" w:ascii="宋体" w:hAnsi="宋体" w:eastAsia="宋体" w:cs="宋体"/>
                <w:b w:val="0"/>
                <w:bCs w:val="0"/>
                <w:sz w:val="24"/>
                <w:szCs w:val="24"/>
              </w:rPr>
            </w:pPr>
          </w:p>
          <w:p w14:paraId="04C7814A">
            <w:pPr>
              <w:spacing w:line="257" w:lineRule="auto"/>
              <w:jc w:val="center"/>
              <w:rPr>
                <w:rFonts w:hint="eastAsia" w:ascii="宋体" w:hAnsi="宋体" w:eastAsia="宋体" w:cs="宋体"/>
                <w:b w:val="0"/>
                <w:bCs w:val="0"/>
                <w:sz w:val="24"/>
                <w:szCs w:val="24"/>
              </w:rPr>
            </w:pPr>
          </w:p>
          <w:p w14:paraId="02FCBA2E">
            <w:pPr>
              <w:spacing w:line="257" w:lineRule="auto"/>
              <w:jc w:val="center"/>
              <w:rPr>
                <w:rFonts w:hint="eastAsia" w:ascii="宋体" w:hAnsi="宋体" w:eastAsia="宋体" w:cs="宋体"/>
                <w:b w:val="0"/>
                <w:bCs w:val="0"/>
                <w:sz w:val="24"/>
                <w:szCs w:val="24"/>
              </w:rPr>
            </w:pPr>
          </w:p>
          <w:p w14:paraId="7AE6382B">
            <w:pPr>
              <w:spacing w:line="258" w:lineRule="auto"/>
              <w:jc w:val="center"/>
              <w:rPr>
                <w:rFonts w:hint="eastAsia" w:ascii="宋体" w:hAnsi="宋体" w:eastAsia="宋体" w:cs="宋体"/>
                <w:b w:val="0"/>
                <w:bCs w:val="0"/>
                <w:sz w:val="24"/>
                <w:szCs w:val="24"/>
              </w:rPr>
            </w:pPr>
          </w:p>
          <w:p w14:paraId="6CA386D9">
            <w:pPr>
              <w:spacing w:line="258" w:lineRule="auto"/>
              <w:jc w:val="center"/>
              <w:rPr>
                <w:rFonts w:hint="eastAsia" w:ascii="宋体" w:hAnsi="宋体" w:eastAsia="宋体" w:cs="宋体"/>
                <w:b w:val="0"/>
                <w:bCs w:val="0"/>
                <w:sz w:val="24"/>
                <w:szCs w:val="24"/>
              </w:rPr>
            </w:pPr>
          </w:p>
          <w:p w14:paraId="5163F6E1">
            <w:pPr>
              <w:pStyle w:val="1069"/>
              <w:spacing w:before="65" w:line="219" w:lineRule="auto"/>
              <w:ind w:left="20" w:leftChars="0"/>
              <w:jc w:val="center"/>
              <w:rPr>
                <w:rFonts w:hint="eastAsia" w:ascii="宋体" w:hAnsi="宋体" w:eastAsia="宋体" w:cs="宋体"/>
                <w:b w:val="0"/>
                <w:bCs w:val="0"/>
                <w:snapToGrid w:val="0"/>
                <w:color w:val="000000"/>
                <w:kern w:val="0"/>
                <w:sz w:val="24"/>
                <w:szCs w:val="24"/>
                <w:lang w:val="en-US" w:eastAsia="en-US" w:bidi="ar-SA"/>
              </w:rPr>
            </w:pPr>
          </w:p>
        </w:tc>
        <w:tc>
          <w:tcPr>
            <w:tcW w:w="4183" w:type="dxa"/>
            <w:gridSpan w:val="2"/>
            <w:vAlign w:val="center"/>
          </w:tcPr>
          <w:p w14:paraId="3D79B6C6">
            <w:pPr>
              <w:pStyle w:val="1069"/>
              <w:spacing w:before="156" w:line="219"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总挥发性有机化合</w:t>
            </w:r>
            <w:r>
              <w:rPr>
                <w:rFonts w:hint="eastAsia" w:ascii="宋体" w:hAnsi="宋体" w:eastAsia="宋体" w:cs="宋体"/>
                <w:b w:val="0"/>
                <w:bCs w:val="0"/>
                <w:spacing w:val="13"/>
                <w:sz w:val="24"/>
                <w:szCs w:val="24"/>
              </w:rPr>
              <w:t>物(</w:t>
            </w:r>
            <w:r>
              <w:rPr>
                <w:rFonts w:hint="eastAsia" w:ascii="宋体" w:hAnsi="宋体" w:eastAsia="宋体" w:cs="宋体"/>
                <w:b w:val="0"/>
                <w:bCs w:val="0"/>
                <w:sz w:val="24"/>
                <w:szCs w:val="24"/>
              </w:rPr>
              <w:t>TVOC</w:t>
            </w:r>
            <w:r>
              <w:rPr>
                <w:rFonts w:hint="eastAsia" w:ascii="宋体" w:hAnsi="宋体" w:eastAsia="宋体" w:cs="宋体"/>
                <w:b w:val="0"/>
                <w:bCs w:val="0"/>
                <w:spacing w:val="13"/>
                <w:sz w:val="24"/>
                <w:szCs w:val="24"/>
              </w:rPr>
              <w:t>)</w:t>
            </w:r>
          </w:p>
        </w:tc>
        <w:tc>
          <w:tcPr>
            <w:tcW w:w="1278" w:type="dxa"/>
            <w:vAlign w:val="center"/>
          </w:tcPr>
          <w:p w14:paraId="17088124">
            <w:pPr>
              <w:pStyle w:val="1069"/>
              <w:spacing w:before="281" w:line="214"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18"/>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6C988C79">
            <w:pPr>
              <w:spacing w:line="241" w:lineRule="auto"/>
              <w:jc w:val="center"/>
              <w:rPr>
                <w:rFonts w:hint="eastAsia" w:ascii="宋体" w:hAnsi="宋体" w:eastAsia="宋体" w:cs="宋体"/>
                <w:b w:val="0"/>
                <w:bCs w:val="0"/>
                <w:sz w:val="24"/>
                <w:szCs w:val="24"/>
              </w:rPr>
            </w:pPr>
          </w:p>
          <w:p w14:paraId="4B27B823">
            <w:pPr>
              <w:pStyle w:val="1069"/>
              <w:spacing w:before="62" w:line="236" w:lineRule="auto"/>
              <w:ind w:left="0" w:lef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≤5.0</w:t>
            </w:r>
          </w:p>
        </w:tc>
      </w:tr>
      <w:tr w14:paraId="4D1C3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vAlign w:val="center"/>
          </w:tcPr>
          <w:p w14:paraId="66077DD8">
            <w:pPr>
              <w:pStyle w:val="1069"/>
              <w:spacing w:before="65" w:line="241" w:lineRule="auto"/>
              <w:ind w:left="175" w:leftChars="0"/>
              <w:jc w:val="center"/>
              <w:rPr>
                <w:rFonts w:hint="eastAsia" w:ascii="宋体" w:hAnsi="宋体" w:eastAsia="宋体" w:cs="宋体"/>
                <w:b w:val="0"/>
                <w:bCs w:val="0"/>
                <w:snapToGrid w:val="0"/>
                <w:color w:val="000000"/>
                <w:kern w:val="0"/>
                <w:sz w:val="24"/>
                <w:szCs w:val="24"/>
                <w:lang w:val="en-US" w:eastAsia="en-US" w:bidi="ar-SA"/>
              </w:rPr>
            </w:pPr>
          </w:p>
        </w:tc>
        <w:tc>
          <w:tcPr>
            <w:tcW w:w="1843" w:type="dxa"/>
            <w:vMerge w:val="continue"/>
            <w:vAlign w:val="center"/>
          </w:tcPr>
          <w:p w14:paraId="0704C5AB">
            <w:pPr>
              <w:pStyle w:val="1069"/>
              <w:spacing w:before="65" w:line="219" w:lineRule="auto"/>
              <w:ind w:left="20" w:leftChars="0"/>
              <w:jc w:val="center"/>
              <w:rPr>
                <w:rFonts w:hint="eastAsia" w:ascii="宋体" w:hAnsi="宋体" w:eastAsia="宋体" w:cs="宋体"/>
                <w:b w:val="0"/>
                <w:bCs w:val="0"/>
                <w:snapToGrid w:val="0"/>
                <w:color w:val="000000"/>
                <w:kern w:val="0"/>
                <w:sz w:val="24"/>
                <w:szCs w:val="24"/>
                <w:lang w:val="en-US" w:eastAsia="en-US" w:bidi="ar-SA"/>
              </w:rPr>
            </w:pPr>
          </w:p>
        </w:tc>
        <w:tc>
          <w:tcPr>
            <w:tcW w:w="4183" w:type="dxa"/>
            <w:gridSpan w:val="2"/>
            <w:vAlign w:val="center"/>
          </w:tcPr>
          <w:p w14:paraId="72172AE1">
            <w:pPr>
              <w:pStyle w:val="1069"/>
              <w:spacing w:before="130" w:line="220"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1"/>
                <w:sz w:val="24"/>
                <w:szCs w:val="24"/>
              </w:rPr>
              <w:t>甲醛</w:t>
            </w:r>
          </w:p>
        </w:tc>
        <w:tc>
          <w:tcPr>
            <w:tcW w:w="1278" w:type="dxa"/>
            <w:vAlign w:val="center"/>
          </w:tcPr>
          <w:p w14:paraId="060192A7">
            <w:pPr>
              <w:pStyle w:val="1069"/>
              <w:spacing w:before="253"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7EF3DC21">
            <w:pPr>
              <w:pStyle w:val="1069"/>
              <w:spacing w:before="277"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≤0.4</w:t>
            </w:r>
          </w:p>
        </w:tc>
      </w:tr>
      <w:tr w14:paraId="7957D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vAlign w:val="center"/>
          </w:tcPr>
          <w:p w14:paraId="585B2B36">
            <w:pPr>
              <w:pStyle w:val="1069"/>
              <w:spacing w:before="62" w:line="241" w:lineRule="auto"/>
              <w:ind w:left="204" w:leftChars="0"/>
              <w:jc w:val="center"/>
              <w:rPr>
                <w:rFonts w:hint="eastAsia" w:ascii="宋体" w:hAnsi="宋体" w:eastAsia="宋体" w:cs="宋体"/>
                <w:b w:val="0"/>
                <w:bCs w:val="0"/>
                <w:sz w:val="24"/>
                <w:szCs w:val="24"/>
              </w:rPr>
            </w:pPr>
          </w:p>
        </w:tc>
        <w:tc>
          <w:tcPr>
            <w:tcW w:w="1843" w:type="dxa"/>
            <w:vMerge w:val="continue"/>
            <w:vAlign w:val="center"/>
          </w:tcPr>
          <w:p w14:paraId="085B9CAC">
            <w:pPr>
              <w:pStyle w:val="1069"/>
              <w:spacing w:before="287" w:line="219" w:lineRule="auto"/>
              <w:ind w:left="71" w:leftChars="0"/>
              <w:jc w:val="center"/>
              <w:rPr>
                <w:rFonts w:hint="eastAsia" w:ascii="宋体" w:hAnsi="宋体" w:eastAsia="宋体" w:cs="宋体"/>
                <w:b w:val="0"/>
                <w:bCs w:val="0"/>
                <w:spacing w:val="-2"/>
                <w:sz w:val="24"/>
                <w:szCs w:val="24"/>
              </w:rPr>
            </w:pPr>
          </w:p>
        </w:tc>
        <w:tc>
          <w:tcPr>
            <w:tcW w:w="4183" w:type="dxa"/>
            <w:gridSpan w:val="2"/>
            <w:vAlign w:val="center"/>
          </w:tcPr>
          <w:p w14:paraId="71085CD4">
            <w:pPr>
              <w:pStyle w:val="1069"/>
              <w:spacing w:before="260" w:line="219"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z w:val="24"/>
                <w:szCs w:val="24"/>
              </w:rPr>
              <w:t>苯</w:t>
            </w:r>
          </w:p>
        </w:tc>
        <w:tc>
          <w:tcPr>
            <w:tcW w:w="1278" w:type="dxa"/>
            <w:vAlign w:val="center"/>
          </w:tcPr>
          <w:p w14:paraId="622C7E39">
            <w:pPr>
              <w:pStyle w:val="1069"/>
              <w:spacing w:before="255"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66EB821D">
            <w:pPr>
              <w:pStyle w:val="1069"/>
              <w:spacing w:before="279"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≤0.1</w:t>
            </w:r>
          </w:p>
        </w:tc>
      </w:tr>
      <w:tr w14:paraId="0F253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vAlign w:val="center"/>
          </w:tcPr>
          <w:p w14:paraId="1DBF161D">
            <w:pPr>
              <w:pStyle w:val="1069"/>
              <w:spacing w:before="62" w:line="241" w:lineRule="auto"/>
              <w:ind w:left="204"/>
              <w:jc w:val="center"/>
              <w:rPr>
                <w:rFonts w:hint="eastAsia" w:ascii="宋体" w:hAnsi="宋体" w:eastAsia="宋体" w:cs="宋体"/>
                <w:b w:val="0"/>
                <w:bCs w:val="0"/>
                <w:sz w:val="24"/>
                <w:szCs w:val="24"/>
              </w:rPr>
            </w:pPr>
          </w:p>
        </w:tc>
        <w:tc>
          <w:tcPr>
            <w:tcW w:w="1843" w:type="dxa"/>
            <w:vMerge w:val="continue"/>
            <w:vAlign w:val="center"/>
          </w:tcPr>
          <w:p w14:paraId="63C8E264">
            <w:pPr>
              <w:pStyle w:val="1069"/>
              <w:spacing w:before="287" w:line="219" w:lineRule="auto"/>
              <w:ind w:left="71"/>
              <w:jc w:val="center"/>
              <w:rPr>
                <w:rFonts w:hint="eastAsia" w:ascii="宋体" w:hAnsi="宋体" w:eastAsia="宋体" w:cs="宋体"/>
                <w:b w:val="0"/>
                <w:bCs w:val="0"/>
                <w:spacing w:val="-2"/>
                <w:sz w:val="24"/>
                <w:szCs w:val="24"/>
              </w:rPr>
            </w:pPr>
          </w:p>
        </w:tc>
        <w:tc>
          <w:tcPr>
            <w:tcW w:w="4183" w:type="dxa"/>
            <w:gridSpan w:val="2"/>
            <w:vAlign w:val="center"/>
          </w:tcPr>
          <w:p w14:paraId="47AA118B">
            <w:pPr>
              <w:pStyle w:val="1069"/>
              <w:spacing w:before="132" w:line="242" w:lineRule="auto"/>
              <w:ind w:left="492" w:leftChars="0" w:right="8" w:rightChars="0" w:hanging="479"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5"/>
                <w:sz w:val="24"/>
                <w:szCs w:val="24"/>
              </w:rPr>
              <w:t>甲苯、二甲苯和乙</w:t>
            </w:r>
            <w:r>
              <w:rPr>
                <w:rFonts w:hint="eastAsia" w:ascii="宋体" w:hAnsi="宋体" w:eastAsia="宋体" w:cs="宋体"/>
                <w:b w:val="0"/>
                <w:bCs w:val="0"/>
                <w:spacing w:val="5"/>
                <w:sz w:val="24"/>
                <w:szCs w:val="24"/>
              </w:rPr>
              <w:t>苯总和</w:t>
            </w:r>
          </w:p>
        </w:tc>
        <w:tc>
          <w:tcPr>
            <w:tcW w:w="1278" w:type="dxa"/>
            <w:vAlign w:val="center"/>
          </w:tcPr>
          <w:p w14:paraId="6A7B6032">
            <w:pPr>
              <w:pStyle w:val="1069"/>
              <w:spacing w:before="257"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5FD9FC7F">
            <w:pPr>
              <w:pStyle w:val="1069"/>
              <w:spacing w:before="281"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≤1.0</w:t>
            </w:r>
          </w:p>
        </w:tc>
      </w:tr>
      <w:tr w14:paraId="41B8F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vAlign w:val="center"/>
          </w:tcPr>
          <w:p w14:paraId="79465C7D">
            <w:pPr>
              <w:pStyle w:val="1069"/>
              <w:spacing w:before="62" w:line="241" w:lineRule="auto"/>
              <w:ind w:left="204"/>
              <w:jc w:val="center"/>
              <w:rPr>
                <w:rFonts w:hint="eastAsia" w:ascii="宋体" w:hAnsi="宋体" w:eastAsia="宋体" w:cs="宋体"/>
                <w:b w:val="0"/>
                <w:bCs w:val="0"/>
                <w:sz w:val="24"/>
                <w:szCs w:val="24"/>
              </w:rPr>
            </w:pPr>
          </w:p>
        </w:tc>
        <w:tc>
          <w:tcPr>
            <w:tcW w:w="1843" w:type="dxa"/>
            <w:vMerge w:val="continue"/>
            <w:vAlign w:val="center"/>
          </w:tcPr>
          <w:p w14:paraId="5B31B4E2">
            <w:pPr>
              <w:pStyle w:val="1069"/>
              <w:spacing w:before="287" w:line="219" w:lineRule="auto"/>
              <w:ind w:left="71"/>
              <w:jc w:val="center"/>
              <w:rPr>
                <w:rFonts w:hint="eastAsia" w:ascii="宋体" w:hAnsi="宋体" w:eastAsia="宋体" w:cs="宋体"/>
                <w:b w:val="0"/>
                <w:bCs w:val="0"/>
                <w:spacing w:val="-2"/>
                <w:sz w:val="24"/>
                <w:szCs w:val="24"/>
              </w:rPr>
            </w:pPr>
          </w:p>
        </w:tc>
        <w:tc>
          <w:tcPr>
            <w:tcW w:w="4183" w:type="dxa"/>
            <w:gridSpan w:val="2"/>
            <w:vAlign w:val="center"/>
          </w:tcPr>
          <w:p w14:paraId="14D4F5F0">
            <w:pPr>
              <w:pStyle w:val="1069"/>
              <w:spacing w:before="275" w:line="220"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3"/>
                <w:sz w:val="24"/>
                <w:szCs w:val="24"/>
              </w:rPr>
              <w:t>二硫化碳</w:t>
            </w:r>
          </w:p>
        </w:tc>
        <w:tc>
          <w:tcPr>
            <w:tcW w:w="1278" w:type="dxa"/>
            <w:vAlign w:val="center"/>
          </w:tcPr>
          <w:p w14:paraId="07C36A59">
            <w:pPr>
              <w:pStyle w:val="1069"/>
              <w:spacing w:before="268" w:line="214"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9"/>
                <w:sz w:val="24"/>
                <w:szCs w:val="24"/>
              </w:rPr>
              <w:t>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·h)</w:t>
            </w:r>
          </w:p>
        </w:tc>
        <w:tc>
          <w:tcPr>
            <w:tcW w:w="1435" w:type="dxa"/>
            <w:vAlign w:val="center"/>
          </w:tcPr>
          <w:p w14:paraId="4A1E10B1">
            <w:pPr>
              <w:pStyle w:val="1069"/>
              <w:spacing w:before="292"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6"/>
                <w:sz w:val="24"/>
                <w:szCs w:val="24"/>
              </w:rPr>
              <w:t>≤7.0</w:t>
            </w:r>
          </w:p>
        </w:tc>
      </w:tr>
      <w:tr w14:paraId="53114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Align w:val="center"/>
          </w:tcPr>
          <w:p w14:paraId="6D368985">
            <w:pPr>
              <w:pStyle w:val="1069"/>
              <w:tabs>
                <w:tab w:val="center" w:pos="362"/>
              </w:tabs>
              <w:spacing w:before="276"/>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z w:val="24"/>
                <w:szCs w:val="24"/>
                <w:lang w:val="en-US" w:eastAsia="zh-CN"/>
              </w:rPr>
              <w:t>3</w:t>
            </w:r>
          </w:p>
        </w:tc>
        <w:tc>
          <w:tcPr>
            <w:tcW w:w="1843" w:type="dxa"/>
            <w:vAlign w:val="center"/>
          </w:tcPr>
          <w:p w14:paraId="742C4787">
            <w:pPr>
              <w:pStyle w:val="1069"/>
              <w:spacing w:before="257" w:line="220"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3"/>
                <w:sz w:val="24"/>
                <w:szCs w:val="24"/>
              </w:rPr>
              <w:t>气味</w:t>
            </w:r>
          </w:p>
        </w:tc>
        <w:tc>
          <w:tcPr>
            <w:tcW w:w="4183" w:type="dxa"/>
            <w:gridSpan w:val="2"/>
            <w:vAlign w:val="center"/>
          </w:tcPr>
          <w:p w14:paraId="52576E91">
            <w:pPr>
              <w:pStyle w:val="1069"/>
              <w:spacing w:before="257" w:line="219"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2"/>
                <w:sz w:val="24"/>
                <w:szCs w:val="24"/>
              </w:rPr>
              <w:t>气味等级</w:t>
            </w:r>
            <w:r>
              <w:rPr>
                <w:rFonts w:hint="eastAsia" w:ascii="宋体" w:hAnsi="宋体" w:eastAsia="宋体" w:cs="宋体"/>
                <w:b w:val="0"/>
                <w:bCs w:val="0"/>
                <w:spacing w:val="2"/>
                <w:sz w:val="24"/>
                <w:szCs w:val="24"/>
                <w:lang w:val="en-US" w:eastAsia="zh-CN"/>
              </w:rPr>
              <w:t>/</w:t>
            </w:r>
            <w:r>
              <w:rPr>
                <w:rFonts w:hint="eastAsia" w:ascii="宋体" w:hAnsi="宋体" w:eastAsia="宋体" w:cs="宋体"/>
                <w:b w:val="0"/>
                <w:bCs w:val="0"/>
                <w:spacing w:val="2"/>
                <w:sz w:val="24"/>
                <w:szCs w:val="24"/>
              </w:rPr>
              <w:t>级</w:t>
            </w:r>
          </w:p>
        </w:tc>
        <w:tc>
          <w:tcPr>
            <w:tcW w:w="1278" w:type="dxa"/>
            <w:vAlign w:val="center"/>
          </w:tcPr>
          <w:p w14:paraId="1BE186D9">
            <w:pPr>
              <w:spacing w:line="304" w:lineRule="auto"/>
              <w:ind w:left="0" w:leftChars="0" w:firstLine="0" w:firstLineChars="0"/>
              <w:jc w:val="center"/>
              <w:rPr>
                <w:rFonts w:hint="eastAsia" w:ascii="宋体" w:hAnsi="宋体" w:eastAsia="宋体" w:cs="宋体"/>
                <w:b w:val="0"/>
                <w:bCs w:val="0"/>
                <w:sz w:val="24"/>
                <w:szCs w:val="24"/>
              </w:rPr>
            </w:pPr>
          </w:p>
          <w:p w14:paraId="7C2600A0">
            <w:pPr>
              <w:pStyle w:val="1069"/>
              <w:spacing w:before="65" w:line="136" w:lineRule="exact"/>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position w:val="-3"/>
                <w:sz w:val="24"/>
                <w:szCs w:val="24"/>
              </w:rPr>
              <w:t>—</w:t>
            </w:r>
          </w:p>
        </w:tc>
        <w:tc>
          <w:tcPr>
            <w:tcW w:w="1435" w:type="dxa"/>
            <w:vAlign w:val="center"/>
          </w:tcPr>
          <w:p w14:paraId="7AB52AA7">
            <w:pPr>
              <w:pStyle w:val="1069"/>
              <w:spacing w:before="274" w:line="236" w:lineRule="auto"/>
              <w:ind w:left="0" w:leftChars="0" w:firstLine="0" w:firstLineChars="0"/>
              <w:jc w:val="center"/>
              <w:rPr>
                <w:rFonts w:hint="eastAsia"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pacing w:val="-8"/>
                <w:sz w:val="24"/>
                <w:szCs w:val="24"/>
              </w:rPr>
              <w:t>≤3</w:t>
            </w:r>
          </w:p>
        </w:tc>
      </w:tr>
      <w:tr w14:paraId="66D02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restart"/>
            <w:vAlign w:val="center"/>
          </w:tcPr>
          <w:p w14:paraId="2267F308">
            <w:pPr>
              <w:pStyle w:val="1069"/>
              <w:spacing w:before="276"/>
              <w:ind w:left="0" w:lef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p>
        </w:tc>
        <w:tc>
          <w:tcPr>
            <w:tcW w:w="1843" w:type="dxa"/>
            <w:vMerge w:val="restart"/>
            <w:vAlign w:val="center"/>
          </w:tcPr>
          <w:p w14:paraId="11A90921">
            <w:pPr>
              <w:pStyle w:val="1069"/>
              <w:spacing w:before="65" w:line="235" w:lineRule="auto"/>
              <w:ind w:left="240" w:leftChars="0" w:right="67" w:rightChars="0" w:hanging="200" w:firstLineChars="0"/>
              <w:jc w:val="center"/>
              <w:rPr>
                <w:rFonts w:hint="eastAsia" w:ascii="宋体" w:hAnsi="宋体" w:eastAsia="宋体" w:cs="宋体"/>
                <w:b w:val="0"/>
                <w:bCs w:val="0"/>
                <w:spacing w:val="-3"/>
                <w:sz w:val="24"/>
                <w:szCs w:val="24"/>
              </w:rPr>
            </w:pPr>
            <w:r>
              <w:rPr>
                <w:rFonts w:hint="eastAsia" w:ascii="宋体" w:hAnsi="宋体" w:eastAsia="宋体" w:cs="宋体"/>
                <w:b w:val="0"/>
                <w:bCs w:val="0"/>
                <w:i w:val="0"/>
                <w:iCs w:val="0"/>
                <w:spacing w:val="-2"/>
                <w:sz w:val="24"/>
                <w:szCs w:val="24"/>
              </w:rPr>
              <w:t>耐人工气候老化</w:t>
            </w:r>
            <w:r>
              <w:rPr>
                <w:rFonts w:hint="eastAsia" w:ascii="宋体" w:hAnsi="宋体" w:eastAsia="宋体" w:cs="宋体"/>
                <w:b w:val="0"/>
                <w:bCs w:val="0"/>
                <w:i w:val="0"/>
                <w:iCs w:val="0"/>
                <w:spacing w:val="2"/>
                <w:sz w:val="24"/>
                <w:szCs w:val="24"/>
              </w:rPr>
              <w:t xml:space="preserve"> </w:t>
            </w:r>
            <w:r>
              <w:rPr>
                <w:rFonts w:hint="eastAsia" w:ascii="宋体" w:hAnsi="宋体" w:eastAsia="宋体" w:cs="宋体"/>
                <w:b w:val="0"/>
                <w:bCs w:val="0"/>
                <w:i w:val="0"/>
                <w:iCs w:val="0"/>
                <w:spacing w:val="5"/>
                <w:sz w:val="24"/>
                <w:szCs w:val="24"/>
              </w:rPr>
              <w:t>性能</w:t>
            </w:r>
          </w:p>
        </w:tc>
        <w:tc>
          <w:tcPr>
            <w:tcW w:w="4183" w:type="dxa"/>
            <w:gridSpan w:val="2"/>
            <w:vAlign w:val="center"/>
          </w:tcPr>
          <w:p w14:paraId="336B8F0F">
            <w:pPr>
              <w:pStyle w:val="1069"/>
              <w:spacing w:before="277" w:line="220" w:lineRule="auto"/>
              <w:ind w:left="0" w:leftChars="0" w:firstLine="0" w:firstLineChars="0"/>
              <w:jc w:val="center"/>
              <w:rPr>
                <w:rFonts w:hint="eastAsia" w:ascii="宋体" w:hAnsi="宋体" w:eastAsia="宋体" w:cs="宋体"/>
                <w:b w:val="0"/>
                <w:bCs w:val="0"/>
                <w:spacing w:val="2"/>
                <w:sz w:val="24"/>
                <w:szCs w:val="24"/>
              </w:rPr>
            </w:pPr>
            <w:r>
              <w:rPr>
                <w:rFonts w:hint="eastAsia" w:ascii="宋体" w:hAnsi="宋体" w:eastAsia="宋体" w:cs="宋体"/>
                <w:b w:val="0"/>
                <w:bCs w:val="0"/>
                <w:i w:val="0"/>
                <w:iCs w:val="0"/>
                <w:spacing w:val="1"/>
                <w:sz w:val="24"/>
                <w:szCs w:val="24"/>
              </w:rPr>
              <w:t>拉伸强度</w:t>
            </w:r>
          </w:p>
        </w:tc>
        <w:tc>
          <w:tcPr>
            <w:tcW w:w="1278" w:type="dxa"/>
            <w:vAlign w:val="center"/>
          </w:tcPr>
          <w:p w14:paraId="05BB964F">
            <w:pPr>
              <w:pStyle w:val="1069"/>
              <w:spacing w:line="219" w:lineRule="auto"/>
              <w:ind w:left="104" w:leftChars="0"/>
              <w:jc w:val="center"/>
              <w:rPr>
                <w:rFonts w:hint="eastAsia" w:ascii="宋体" w:hAnsi="宋体" w:eastAsia="宋体" w:cs="宋体"/>
                <w:b w:val="0"/>
                <w:bCs w:val="0"/>
                <w:i w:val="0"/>
                <w:iCs w:val="0"/>
                <w:snapToGrid w:val="0"/>
                <w:color w:val="000000"/>
                <w:kern w:val="0"/>
                <w:sz w:val="24"/>
                <w:szCs w:val="24"/>
                <w:lang w:val="en-US" w:eastAsia="en-US" w:bidi="ar-SA"/>
              </w:rPr>
            </w:pPr>
          </w:p>
          <w:p w14:paraId="12869E9F">
            <w:pPr>
              <w:pStyle w:val="1069"/>
              <w:spacing w:line="219" w:lineRule="auto"/>
              <w:ind w:left="0" w:leftChars="0" w:firstLine="0" w:firstLineChars="0"/>
              <w:jc w:val="center"/>
              <w:rPr>
                <w:rFonts w:hint="eastAsia" w:ascii="宋体" w:hAnsi="宋体" w:eastAsia="宋体" w:cs="宋体"/>
                <w:b w:val="0"/>
                <w:bCs w:val="0"/>
                <w:spacing w:val="-5"/>
                <w:w w:val="53"/>
                <w:position w:val="-3"/>
                <w:sz w:val="24"/>
                <w:szCs w:val="24"/>
              </w:rPr>
            </w:pPr>
            <w:r>
              <w:rPr>
                <w:rFonts w:hint="eastAsia" w:ascii="宋体" w:hAnsi="宋体" w:eastAsia="宋体" w:cs="宋体"/>
                <w:b w:val="0"/>
                <w:bCs w:val="0"/>
                <w:i w:val="0"/>
                <w:iCs w:val="0"/>
                <w:spacing w:val="-1"/>
                <w:sz w:val="24"/>
                <w:szCs w:val="24"/>
              </w:rPr>
              <w:t>MPa</w:t>
            </w:r>
          </w:p>
        </w:tc>
        <w:tc>
          <w:tcPr>
            <w:tcW w:w="1435" w:type="dxa"/>
            <w:vAlign w:val="center"/>
          </w:tcPr>
          <w:p w14:paraId="09080AFE">
            <w:pPr>
              <w:spacing w:line="263" w:lineRule="auto"/>
              <w:ind w:left="0" w:leftChars="0" w:firstLine="0" w:firstLineChars="0"/>
              <w:jc w:val="center"/>
              <w:rPr>
                <w:rFonts w:hint="eastAsia" w:ascii="宋体" w:hAnsi="宋体" w:eastAsia="宋体" w:cs="宋体"/>
                <w:b w:val="0"/>
                <w:bCs w:val="0"/>
                <w:spacing w:val="-8"/>
                <w:sz w:val="24"/>
                <w:szCs w:val="24"/>
              </w:rPr>
            </w:pPr>
            <w:r>
              <w:rPr>
                <w:rFonts w:hint="eastAsia" w:ascii="宋体" w:hAnsi="宋体" w:eastAsia="宋体" w:cs="宋体"/>
                <w:b w:val="0"/>
                <w:bCs w:val="0"/>
                <w:i w:val="0"/>
                <w:iCs w:val="0"/>
                <w:spacing w:val="-6"/>
                <w:sz w:val="24"/>
                <w:szCs w:val="24"/>
              </w:rPr>
              <w:t>≥0.5</w:t>
            </w:r>
          </w:p>
        </w:tc>
      </w:tr>
      <w:tr w14:paraId="7BD46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734" w:type="dxa"/>
            <w:vMerge w:val="continue"/>
            <w:vAlign w:val="center"/>
          </w:tcPr>
          <w:p w14:paraId="76B77F60">
            <w:pPr>
              <w:pStyle w:val="1069"/>
              <w:spacing w:before="276"/>
              <w:ind w:left="175" w:leftChars="0"/>
              <w:jc w:val="center"/>
              <w:rPr>
                <w:rFonts w:hint="eastAsia" w:ascii="宋体" w:hAnsi="宋体" w:eastAsia="宋体" w:cs="宋体"/>
                <w:b w:val="0"/>
                <w:bCs w:val="0"/>
                <w:sz w:val="24"/>
                <w:szCs w:val="24"/>
              </w:rPr>
            </w:pPr>
          </w:p>
        </w:tc>
        <w:tc>
          <w:tcPr>
            <w:tcW w:w="1843" w:type="dxa"/>
            <w:vMerge w:val="continue"/>
            <w:vAlign w:val="center"/>
          </w:tcPr>
          <w:p w14:paraId="301EDE5B">
            <w:pPr>
              <w:pStyle w:val="1069"/>
              <w:spacing w:before="257" w:line="220" w:lineRule="auto"/>
              <w:ind w:left="521" w:leftChars="0"/>
              <w:jc w:val="center"/>
              <w:rPr>
                <w:rFonts w:hint="eastAsia" w:ascii="宋体" w:hAnsi="宋体" w:eastAsia="宋体" w:cs="宋体"/>
                <w:b w:val="0"/>
                <w:bCs w:val="0"/>
                <w:spacing w:val="-3"/>
                <w:sz w:val="24"/>
                <w:szCs w:val="24"/>
              </w:rPr>
            </w:pPr>
          </w:p>
        </w:tc>
        <w:tc>
          <w:tcPr>
            <w:tcW w:w="4183" w:type="dxa"/>
            <w:gridSpan w:val="2"/>
            <w:vAlign w:val="center"/>
          </w:tcPr>
          <w:p w14:paraId="0A46CE16">
            <w:pPr>
              <w:pStyle w:val="1069"/>
              <w:spacing w:before="268" w:line="219" w:lineRule="auto"/>
              <w:ind w:left="0" w:leftChars="0" w:firstLine="0" w:firstLineChars="0"/>
              <w:jc w:val="center"/>
              <w:rPr>
                <w:rFonts w:hint="eastAsia" w:ascii="宋体" w:hAnsi="宋体" w:eastAsia="宋体" w:cs="宋体"/>
                <w:b w:val="0"/>
                <w:bCs w:val="0"/>
                <w:spacing w:val="2"/>
                <w:sz w:val="24"/>
                <w:szCs w:val="24"/>
              </w:rPr>
            </w:pPr>
            <w:r>
              <w:rPr>
                <w:rFonts w:hint="eastAsia" w:ascii="宋体" w:hAnsi="宋体" w:eastAsia="宋体" w:cs="宋体"/>
                <w:b w:val="0"/>
                <w:bCs w:val="0"/>
                <w:i w:val="0"/>
                <w:iCs w:val="0"/>
                <w:spacing w:val="-2"/>
                <w:sz w:val="24"/>
                <w:szCs w:val="24"/>
              </w:rPr>
              <w:t>拉断伸长率，%</w:t>
            </w:r>
          </w:p>
        </w:tc>
        <w:tc>
          <w:tcPr>
            <w:tcW w:w="1278" w:type="dxa"/>
            <w:vAlign w:val="center"/>
          </w:tcPr>
          <w:p w14:paraId="7E07DA76">
            <w:pPr>
              <w:pStyle w:val="1069"/>
              <w:spacing w:before="65" w:line="136" w:lineRule="exact"/>
              <w:ind w:left="0" w:leftChars="0" w:firstLine="0" w:firstLineChars="0"/>
              <w:jc w:val="center"/>
              <w:rPr>
                <w:rFonts w:hint="default" w:ascii="宋体" w:hAnsi="宋体" w:eastAsia="宋体" w:cs="宋体"/>
                <w:b w:val="0"/>
                <w:bCs w:val="0"/>
                <w:spacing w:val="-5"/>
                <w:w w:val="53"/>
                <w:position w:val="-3"/>
                <w:sz w:val="24"/>
                <w:szCs w:val="24"/>
                <w:lang w:val="en-US" w:eastAsia="zh-CN"/>
              </w:rPr>
            </w:pPr>
            <w:r>
              <w:rPr>
                <w:rFonts w:hint="eastAsia" w:ascii="宋体" w:hAnsi="宋体" w:eastAsia="宋体" w:cs="宋体"/>
                <w:b w:val="0"/>
                <w:bCs w:val="0"/>
                <w:position w:val="-3"/>
                <w:sz w:val="24"/>
                <w:szCs w:val="24"/>
              </w:rPr>
              <w:t>—</w:t>
            </w:r>
          </w:p>
        </w:tc>
        <w:tc>
          <w:tcPr>
            <w:tcW w:w="1435" w:type="dxa"/>
            <w:vAlign w:val="center"/>
          </w:tcPr>
          <w:p w14:paraId="7B4FE3A0">
            <w:pPr>
              <w:pStyle w:val="1069"/>
              <w:spacing w:before="49" w:line="237" w:lineRule="auto"/>
              <w:ind w:left="0" w:leftChars="0" w:firstLine="0" w:firstLineChars="0"/>
              <w:jc w:val="center"/>
              <w:rPr>
                <w:rFonts w:hint="default" w:ascii="宋体" w:hAnsi="宋体" w:eastAsia="宋体" w:cs="宋体"/>
                <w:b w:val="0"/>
                <w:bCs w:val="0"/>
                <w:spacing w:val="-8"/>
                <w:sz w:val="24"/>
                <w:szCs w:val="24"/>
                <w:lang w:val="en-US"/>
              </w:rPr>
            </w:pPr>
            <w:r>
              <w:rPr>
                <w:rFonts w:hint="eastAsia" w:ascii="宋体" w:hAnsi="宋体" w:eastAsia="宋体" w:cs="宋体"/>
                <w:b w:val="0"/>
                <w:bCs w:val="0"/>
                <w:i w:val="0"/>
                <w:iCs w:val="0"/>
                <w:spacing w:val="-6"/>
                <w:sz w:val="24"/>
                <w:szCs w:val="24"/>
              </w:rPr>
              <w:t>≥</w:t>
            </w:r>
            <w:r>
              <w:rPr>
                <w:rFonts w:hint="eastAsia" w:ascii="宋体" w:hAnsi="宋体" w:eastAsia="宋体" w:cs="宋体"/>
                <w:b w:val="0"/>
                <w:bCs w:val="0"/>
                <w:i w:val="0"/>
                <w:iCs w:val="0"/>
                <w:spacing w:val="-6"/>
                <w:sz w:val="24"/>
                <w:szCs w:val="24"/>
                <w:lang w:val="en-US" w:eastAsia="zh-CN"/>
              </w:rPr>
              <w:t>40</w:t>
            </w:r>
          </w:p>
        </w:tc>
      </w:tr>
    </w:tbl>
    <w:p w14:paraId="4B9F87F2">
      <w:pPr>
        <w:rPr>
          <w:rFonts w:hint="eastAsia" w:ascii="宋体" w:hAnsi="宋体" w:cs="宋体"/>
          <w:i/>
          <w:iCs/>
          <w:szCs w:val="22"/>
          <w:lang w:val="en-US" w:eastAsia="zh-CN" w:bidi="ar"/>
        </w:rPr>
      </w:pPr>
      <w:r>
        <w:rPr>
          <w:rFonts w:hint="eastAsia"/>
          <w:b/>
          <w:bCs w:val="0"/>
          <w:i/>
          <w:iCs/>
          <w:sz w:val="24"/>
          <w:szCs w:val="24"/>
          <w:lang w:val="en-US" w:eastAsia="zh-CN"/>
        </w:rPr>
        <w:t>供应商所供</w:t>
      </w:r>
      <w:r>
        <w:rPr>
          <w:rFonts w:hint="eastAsia" w:ascii="宋体" w:hAnsi="宋体" w:eastAsia="宋体" w:cs="宋体"/>
          <w:b/>
          <w:bCs w:val="0"/>
          <w:i/>
          <w:iCs/>
          <w:szCs w:val="22"/>
          <w:highlight w:val="none"/>
          <w:u w:val="none"/>
          <w:lang w:val="en-US" w:eastAsia="zh-CN" w:bidi="ar"/>
        </w:rPr>
        <w:t>主材性能指标等不得低于上述规格参数及技术要求</w:t>
      </w:r>
      <w:r>
        <w:rPr>
          <w:rFonts w:hint="eastAsia" w:ascii="宋体" w:hAnsi="宋体" w:cs="宋体"/>
          <w:b/>
          <w:bCs w:val="0"/>
          <w:i/>
          <w:iCs/>
          <w:szCs w:val="22"/>
          <w:highlight w:val="none"/>
          <w:u w:val="none"/>
          <w:lang w:val="en-US" w:eastAsia="zh-CN" w:bidi="ar"/>
        </w:rPr>
        <w:t>的</w:t>
      </w:r>
      <w:r>
        <w:rPr>
          <w:rFonts w:hint="eastAsia" w:ascii="宋体" w:hAnsi="宋体" w:eastAsia="宋体" w:cs="宋体"/>
          <w:b/>
          <w:bCs w:val="0"/>
          <w:i/>
          <w:iCs/>
          <w:szCs w:val="22"/>
          <w:highlight w:val="none"/>
          <w:u w:val="none"/>
          <w:lang w:val="en-US" w:eastAsia="zh-CN" w:bidi="ar"/>
        </w:rPr>
        <w:t>所述内容</w:t>
      </w:r>
      <w:r>
        <w:rPr>
          <w:rFonts w:hint="eastAsia" w:ascii="宋体" w:hAnsi="宋体" w:cs="宋体"/>
          <w:b/>
          <w:bCs w:val="0"/>
          <w:i/>
          <w:iCs/>
          <w:szCs w:val="22"/>
          <w:highlight w:val="none"/>
          <w:u w:val="none"/>
          <w:lang w:val="en-US" w:eastAsia="zh-CN" w:bidi="ar"/>
        </w:rPr>
        <w:t>。中标后</w:t>
      </w:r>
      <w:r>
        <w:rPr>
          <w:rFonts w:hint="eastAsia" w:ascii="宋体" w:hAnsi="宋体" w:eastAsia="宋体" w:cs="宋体"/>
          <w:b/>
          <w:bCs w:val="0"/>
          <w:i/>
          <w:iCs/>
          <w:szCs w:val="22"/>
          <w:highlight w:val="none"/>
          <w:u w:val="none"/>
          <w:lang w:val="en-US" w:eastAsia="zh-CN" w:bidi="ar"/>
        </w:rPr>
        <w:t>按要求提供相应证明材料，并承诺在签订合同前向采购人提供符合上述要求的证明材料原件（提供承诺书原件加盖公章，格式自拟），否则视为无效</w:t>
      </w:r>
      <w:r>
        <w:rPr>
          <w:rFonts w:hint="eastAsia" w:ascii="宋体" w:hAnsi="宋体" w:cs="宋体"/>
          <w:b/>
          <w:bCs w:val="0"/>
          <w:i/>
          <w:iCs/>
          <w:szCs w:val="22"/>
          <w:highlight w:val="none"/>
          <w:u w:val="none"/>
          <w:lang w:val="en-US" w:eastAsia="zh-CN" w:bidi="ar"/>
        </w:rPr>
        <w:t>响应</w:t>
      </w:r>
      <w:r>
        <w:rPr>
          <w:rFonts w:hint="eastAsia" w:ascii="宋体" w:hAnsi="宋体" w:eastAsia="宋体" w:cs="宋体"/>
          <w:b/>
          <w:bCs w:val="0"/>
          <w:i/>
          <w:iCs/>
          <w:szCs w:val="22"/>
          <w:highlight w:val="none"/>
          <w:u w:val="none"/>
          <w:lang w:val="en-US" w:eastAsia="zh-CN" w:bidi="ar"/>
        </w:rPr>
        <w:t>。</w:t>
      </w:r>
    </w:p>
    <w:p w14:paraId="091CD34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i/>
          <w:iCs/>
        </w:rPr>
      </w:pPr>
      <w:r>
        <w:rPr>
          <w:rFonts w:hint="eastAsia" w:ascii="宋体" w:hAnsi="宋体" w:cs="宋体"/>
          <w:b/>
          <w:bCs w:val="0"/>
          <w:i/>
          <w:iCs/>
          <w:sz w:val="24"/>
          <w:szCs w:val="24"/>
          <w:highlight w:val="none"/>
          <w:u w:val="single"/>
          <w:lang w:val="en-US" w:eastAsia="zh-CN" w:bidi="ar-SA"/>
        </w:rPr>
        <w:t>八</w:t>
      </w:r>
      <w:r>
        <w:rPr>
          <w:rFonts w:hint="eastAsia" w:ascii="宋体" w:hAnsi="宋体" w:eastAsia="宋体" w:cs="宋体"/>
          <w:b/>
          <w:bCs w:val="0"/>
          <w:i/>
          <w:iCs/>
          <w:sz w:val="24"/>
          <w:szCs w:val="24"/>
          <w:highlight w:val="none"/>
          <w:u w:val="single"/>
          <w:lang w:val="en-US" w:eastAsia="zh-CN" w:bidi="ar-SA"/>
        </w:rPr>
        <w:t>、付款方式：</w:t>
      </w:r>
      <w:r>
        <w:rPr>
          <w:rFonts w:ascii="宋体" w:hAnsi="宋体" w:eastAsia="宋体" w:cs="宋体"/>
          <w:b/>
          <w:i/>
          <w:iCs/>
          <w:color w:val="000000"/>
          <w:sz w:val="24"/>
          <w:u w:val="single"/>
        </w:rPr>
        <w:t>工程竣工并验收合格后付至</w:t>
      </w:r>
      <w:r>
        <w:rPr>
          <w:rFonts w:hint="eastAsia" w:ascii="宋体" w:hAnsi="宋体" w:cs="宋体"/>
          <w:b/>
          <w:i/>
          <w:iCs/>
          <w:color w:val="000000"/>
          <w:sz w:val="24"/>
          <w:u w:val="single"/>
          <w:lang w:val="en-US" w:eastAsia="zh-CN"/>
        </w:rPr>
        <w:t>已完成工程量价款的</w:t>
      </w:r>
      <w:r>
        <w:rPr>
          <w:rFonts w:ascii="宋体" w:hAnsi="宋体" w:eastAsia="宋体" w:cs="宋体"/>
          <w:b/>
          <w:i/>
          <w:iCs/>
          <w:color w:val="000000"/>
          <w:sz w:val="24"/>
          <w:u w:val="single"/>
        </w:rPr>
        <w:t>80%，审计结束后付至审定价的97%，余款3%</w:t>
      </w:r>
      <w:r>
        <w:rPr>
          <w:rFonts w:hint="eastAsia" w:ascii="宋体" w:hAnsi="宋体" w:cs="宋体"/>
          <w:b/>
          <w:i/>
          <w:iCs/>
          <w:color w:val="000000"/>
          <w:sz w:val="24"/>
          <w:u w:val="single"/>
          <w:lang w:eastAsia="zh-CN"/>
        </w:rPr>
        <w:t>作为</w:t>
      </w:r>
      <w:r>
        <w:rPr>
          <w:rFonts w:ascii="宋体" w:hAnsi="宋体" w:eastAsia="宋体" w:cs="宋体"/>
          <w:b/>
          <w:i/>
          <w:iCs/>
          <w:color w:val="000000"/>
          <w:sz w:val="24"/>
          <w:u w:val="single"/>
        </w:rPr>
        <w:t>工程质量保修金，待</w:t>
      </w:r>
      <w:r>
        <w:rPr>
          <w:rFonts w:hint="eastAsia" w:ascii="宋体" w:hAnsi="宋体" w:cs="宋体"/>
          <w:b/>
          <w:i/>
          <w:iCs/>
          <w:color w:val="000000"/>
          <w:sz w:val="24"/>
          <w:u w:val="single"/>
          <w:lang w:val="en-US" w:eastAsia="zh-CN"/>
        </w:rPr>
        <w:t>缺陷责任期</w:t>
      </w:r>
      <w:r>
        <w:rPr>
          <w:rFonts w:ascii="宋体" w:hAnsi="宋体" w:eastAsia="宋体" w:cs="宋体"/>
          <w:b/>
          <w:i/>
          <w:iCs/>
          <w:color w:val="000000"/>
          <w:sz w:val="24"/>
          <w:u w:val="single"/>
        </w:rPr>
        <w:t>结束后一次性无息退还</w:t>
      </w:r>
      <w:r>
        <w:rPr>
          <w:rFonts w:ascii="宋体" w:hAnsi="宋体" w:eastAsia="宋体" w:cs="宋体"/>
          <w:b/>
          <w:i/>
          <w:iCs/>
          <w:color w:val="000000"/>
          <w:sz w:val="24"/>
        </w:rPr>
        <w:t>。</w:t>
      </w:r>
    </w:p>
    <w:p w14:paraId="16A2C318">
      <w:pPr>
        <w:pStyle w:val="331"/>
        <w:keepNext w:val="0"/>
        <w:keepLines w:val="0"/>
        <w:pageBreakBefore w:val="0"/>
        <w:kinsoku/>
        <w:overflowPunct/>
        <w:topLinePunct w:val="0"/>
        <w:bidi w:val="0"/>
        <w:spacing w:line="360" w:lineRule="auto"/>
        <w:ind w:left="0" w:right="0" w:rightChars="0" w:firstLine="482" w:firstLineChars="200"/>
        <w:textAlignment w:val="auto"/>
        <w:rPr>
          <w:rFonts w:hint="eastAsia" w:ascii="宋体" w:hAnsi="宋体" w:eastAsia="宋体" w:cs="宋体"/>
          <w:b/>
          <w:bCs w:val="0"/>
          <w:i/>
          <w:iCs/>
          <w:sz w:val="24"/>
          <w:szCs w:val="24"/>
          <w:highlight w:val="none"/>
          <w:u w:val="single"/>
          <w:lang w:val="en-US" w:eastAsia="zh-CN" w:bidi="ar-SA"/>
        </w:rPr>
      </w:pPr>
      <w:r>
        <w:rPr>
          <w:rFonts w:ascii="宋体" w:hAnsi="宋体" w:eastAsia="宋体" w:cs="宋体"/>
          <w:b/>
          <w:i/>
          <w:iCs/>
          <w:color w:val="000000"/>
          <w:sz w:val="24"/>
          <w:u w:val="single"/>
        </w:rPr>
        <w:t>注：发包人在支付上述工程款前，承包人应向发包人提供符合发包人财务要求的发票。否则，发包人有权拒付，因此而产生的迟延付款的责任由承包人自行承担。</w:t>
      </w:r>
    </w:p>
    <w:p w14:paraId="6412CB7B">
      <w:pPr>
        <w:ind w:firstLine="482"/>
        <w:rPr>
          <w:rFonts w:hint="eastAsia" w:ascii="宋体" w:hAnsi="宋体" w:eastAsia="宋体" w:cs="宋体"/>
          <w:b/>
          <w:bCs/>
          <w:i/>
          <w:iCs/>
          <w:color w:val="000000"/>
          <w:sz w:val="24"/>
          <w:szCs w:val="24"/>
          <w:highlight w:val="none"/>
          <w:lang w:val="en-US" w:eastAsia="zh-CN"/>
        </w:rPr>
      </w:pPr>
      <w:r>
        <w:rPr>
          <w:rFonts w:hint="eastAsia"/>
          <w:i/>
          <w:iCs/>
          <w:lang w:val="en-US" w:eastAsia="zh-CN"/>
        </w:rPr>
        <w:t>九、</w:t>
      </w:r>
      <w:r>
        <w:rPr>
          <w:rFonts w:hint="eastAsia" w:ascii="宋体" w:hAnsi="宋体" w:eastAsia="宋体" w:cs="宋体"/>
          <w:b/>
          <w:bCs/>
          <w:i/>
          <w:iCs/>
          <w:color w:val="000000"/>
          <w:sz w:val="24"/>
          <w:szCs w:val="24"/>
          <w:highlight w:val="none"/>
          <w:lang w:val="en-US" w:eastAsia="zh-CN"/>
        </w:rPr>
        <w:t>材料和成品检测的其他要求</w:t>
      </w:r>
    </w:p>
    <w:p w14:paraId="374F705C">
      <w:pPr>
        <w:pStyle w:val="223"/>
        <w:keepNext w:val="0"/>
        <w:keepLines w:val="0"/>
        <w:pageBreakBefore w:val="0"/>
        <w:spacing w:line="360" w:lineRule="auto"/>
        <w:ind w:left="0" w:right="0" w:firstLine="480"/>
        <w:rPr>
          <w:rFonts w:hint="eastAsia" w:ascii="宋体" w:hAnsi="宋体" w:eastAsia="宋体" w:cs="宋体"/>
          <w:i/>
          <w:iCs/>
          <w:color w:val="000000"/>
          <w:sz w:val="24"/>
          <w:szCs w:val="24"/>
          <w:highlight w:val="none"/>
          <w:lang w:val="en-US" w:eastAsia="zh-CN" w:bidi="ar-SA"/>
        </w:rPr>
      </w:pPr>
      <w:r>
        <w:rPr>
          <w:rFonts w:hint="eastAsia" w:ascii="宋体" w:hAnsi="宋体" w:eastAsia="宋体" w:cs="宋体"/>
          <w:i/>
          <w:iCs/>
          <w:color w:val="000000"/>
          <w:sz w:val="24"/>
          <w:szCs w:val="24"/>
          <w:highlight w:val="none"/>
          <w:lang w:val="en-US" w:eastAsia="zh-CN" w:bidi="ar-SA"/>
        </w:rPr>
        <w:t>1、施工完成后需对产品进行检测，检测费由成交供应商支付，检测不合格的产品进行铲除，重新铺设的产品待检验合格后重新铺设，期间所有费用由供应商自行承担。</w:t>
      </w:r>
    </w:p>
    <w:p w14:paraId="01828DBD">
      <w:pPr>
        <w:ind w:firstLine="482"/>
        <w:rPr>
          <w:rFonts w:hint="eastAsia" w:ascii="宋体" w:hAnsi="宋体" w:eastAsia="宋体" w:cs="宋体"/>
          <w:i/>
          <w:iCs/>
          <w:color w:val="000000"/>
          <w:sz w:val="24"/>
          <w:szCs w:val="24"/>
          <w:highlight w:val="none"/>
          <w:lang w:val="en-US" w:eastAsia="zh-CN" w:bidi="ar-SA"/>
        </w:rPr>
      </w:pPr>
      <w:r>
        <w:rPr>
          <w:rFonts w:hint="eastAsia" w:ascii="宋体" w:hAnsi="宋体" w:eastAsia="宋体" w:cs="宋体"/>
          <w:i/>
          <w:iCs/>
          <w:color w:val="000000"/>
          <w:sz w:val="24"/>
          <w:szCs w:val="24"/>
          <w:highlight w:val="none"/>
          <w:lang w:val="en-US" w:eastAsia="zh-CN" w:bidi="ar-SA"/>
        </w:rPr>
        <w:t>2、施工安全要求：施工过程中发生的一切安全问题均由成交供应商承担全部责任</w:t>
      </w:r>
      <w:r>
        <w:rPr>
          <w:rFonts w:hint="eastAsia" w:ascii="宋体" w:hAnsi="宋体" w:cs="宋体"/>
          <w:i/>
          <w:iCs/>
          <w:color w:val="000000"/>
          <w:sz w:val="24"/>
          <w:szCs w:val="24"/>
          <w:highlight w:val="none"/>
          <w:lang w:val="en-US" w:eastAsia="zh-CN" w:bidi="ar-SA"/>
        </w:rPr>
        <w:t>；</w:t>
      </w:r>
      <w:r>
        <w:rPr>
          <w:rFonts w:hint="eastAsia" w:ascii="宋体" w:hAnsi="宋体" w:eastAsia="宋体" w:cs="宋体"/>
          <w:i/>
          <w:iCs/>
          <w:color w:val="000000"/>
          <w:sz w:val="24"/>
          <w:szCs w:val="24"/>
          <w:highlight w:val="none"/>
          <w:lang w:val="en-US" w:eastAsia="zh-CN" w:bidi="ar-SA"/>
        </w:rPr>
        <w:t>成交供应商必须安排具有相应资格人员参与安装施工，进场安装施工人员在本项目履约期间具有人身意外伤害险</w:t>
      </w:r>
      <w:r>
        <w:rPr>
          <w:rFonts w:hint="eastAsia" w:ascii="宋体" w:hAnsi="宋体" w:cs="宋体"/>
          <w:i/>
          <w:iCs/>
          <w:color w:val="000000"/>
          <w:sz w:val="24"/>
          <w:szCs w:val="24"/>
          <w:highlight w:val="none"/>
          <w:lang w:val="en-US" w:eastAsia="zh-CN" w:bidi="ar-SA"/>
        </w:rPr>
        <w:t>；</w:t>
      </w:r>
      <w:r>
        <w:rPr>
          <w:rFonts w:hint="eastAsia" w:ascii="宋体" w:hAnsi="宋体" w:eastAsia="宋体" w:cs="宋体"/>
          <w:i/>
          <w:iCs/>
          <w:color w:val="000000"/>
          <w:sz w:val="24"/>
          <w:szCs w:val="24"/>
          <w:highlight w:val="none"/>
          <w:lang w:val="en-US" w:eastAsia="zh-CN" w:bidi="ar-SA"/>
        </w:rPr>
        <w:t>在安装施工中要严格按行业规定进行安装施工，若出现任何安全事故，责任由成交供应商自行承担</w:t>
      </w:r>
      <w:r>
        <w:rPr>
          <w:rFonts w:hint="eastAsia" w:ascii="宋体" w:hAnsi="宋体" w:cs="宋体"/>
          <w:i/>
          <w:iCs/>
          <w:color w:val="000000"/>
          <w:sz w:val="24"/>
          <w:szCs w:val="24"/>
          <w:highlight w:val="none"/>
          <w:lang w:val="en-US" w:eastAsia="zh-CN" w:bidi="ar-SA"/>
        </w:rPr>
        <w:t>；</w:t>
      </w:r>
      <w:r>
        <w:rPr>
          <w:rFonts w:hint="eastAsia" w:ascii="宋体" w:hAnsi="宋体" w:eastAsia="宋体" w:cs="宋体"/>
          <w:i/>
          <w:iCs/>
          <w:color w:val="000000"/>
          <w:sz w:val="24"/>
          <w:szCs w:val="24"/>
          <w:highlight w:val="none"/>
          <w:lang w:val="en-US" w:eastAsia="zh-CN" w:bidi="ar-SA"/>
        </w:rPr>
        <w:t>要文明施工，不得影响学校正常教育教学秩序。</w:t>
      </w:r>
    </w:p>
    <w:p w14:paraId="56268020">
      <w:pPr>
        <w:pStyle w:val="18"/>
        <w:keepNext w:val="0"/>
        <w:keepLines w:val="0"/>
        <w:pageBreakBefore w:val="0"/>
        <w:kinsoku/>
        <w:wordWrap w:val="0"/>
        <w:overflowPunct/>
        <w:topLinePunct w:val="0"/>
        <w:bidi w:val="0"/>
        <w:snapToGrid w:val="0"/>
        <w:ind w:left="0" w:right="0" w:rightChars="0" w:firstLine="482" w:firstLineChars="200"/>
        <w:jc w:val="left"/>
        <w:textAlignment w:val="auto"/>
        <w:rPr>
          <w:rFonts w:hint="eastAsia" w:ascii="宋体" w:hAnsi="宋体" w:eastAsia="宋体" w:cs="宋体"/>
          <w:b/>
          <w:i/>
          <w:iCs/>
          <w:sz w:val="24"/>
          <w:szCs w:val="24"/>
          <w:highlight w:val="none"/>
          <w:u w:val="single"/>
        </w:rPr>
      </w:pPr>
      <w:r>
        <w:rPr>
          <w:rFonts w:hint="eastAsia" w:hAnsi="宋体" w:cs="宋体"/>
          <w:b/>
          <w:i/>
          <w:iCs/>
          <w:sz w:val="24"/>
          <w:szCs w:val="24"/>
          <w:highlight w:val="none"/>
          <w:u w:val="single"/>
          <w:lang w:val="en-US" w:eastAsia="zh-CN"/>
        </w:rPr>
        <w:t>十</w:t>
      </w:r>
      <w:r>
        <w:rPr>
          <w:rFonts w:hint="eastAsia" w:ascii="宋体" w:hAnsi="宋体" w:eastAsia="宋体" w:cs="宋体"/>
          <w:b/>
          <w:i/>
          <w:iCs/>
          <w:sz w:val="24"/>
          <w:szCs w:val="24"/>
          <w:highlight w:val="none"/>
          <w:u w:val="single"/>
          <w:lang w:val="en-US" w:eastAsia="zh-CN"/>
        </w:rPr>
        <w:t>、</w:t>
      </w:r>
      <w:r>
        <w:rPr>
          <w:rFonts w:hint="eastAsia" w:ascii="宋体" w:hAnsi="宋体" w:eastAsia="宋体" w:cs="宋体"/>
          <w:b/>
          <w:i/>
          <w:iCs/>
          <w:sz w:val="24"/>
          <w:szCs w:val="24"/>
          <w:highlight w:val="none"/>
          <w:u w:val="single"/>
        </w:rPr>
        <w:t>履约保证金</w:t>
      </w:r>
    </w:p>
    <w:p w14:paraId="7737CA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 xml:space="preserve">本项目收取履约保证金，成交供应商应当以支票、汇票、本票或者金融机构、担保机构出具的保函等非现金形式在合同签订前提交。履约保证金的数额为政府采购合同金额的10%。    </w:t>
      </w:r>
    </w:p>
    <w:p w14:paraId="1CE051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十</w:t>
      </w:r>
      <w:r>
        <w:rPr>
          <w:rFonts w:hint="eastAsia" w:ascii="宋体" w:hAnsi="宋体" w:cs="宋体"/>
          <w:b/>
          <w:i/>
          <w:iCs/>
          <w:sz w:val="24"/>
          <w:szCs w:val="24"/>
          <w:highlight w:val="none"/>
          <w:u w:val="single"/>
          <w:lang w:val="en-US" w:eastAsia="zh-CN"/>
        </w:rPr>
        <w:t>一</w:t>
      </w:r>
      <w:r>
        <w:rPr>
          <w:rFonts w:hint="eastAsia" w:ascii="宋体" w:hAnsi="宋体" w:eastAsia="宋体" w:cs="宋体"/>
          <w:b/>
          <w:i/>
          <w:iCs/>
          <w:sz w:val="24"/>
          <w:szCs w:val="24"/>
          <w:highlight w:val="none"/>
          <w:u w:val="single"/>
          <w:lang w:val="en-US" w:eastAsia="zh-CN"/>
        </w:rPr>
        <w:t>、保修期</w:t>
      </w:r>
    </w:p>
    <w:p w14:paraId="171C0F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本工程保修期为两年</w:t>
      </w:r>
    </w:p>
    <w:p w14:paraId="5AEF472E">
      <w:pPr>
        <w:keepNext w:val="0"/>
        <w:keepLines w:val="0"/>
        <w:pageBreakBefore w:val="0"/>
        <w:kinsoku/>
        <w:overflowPunct/>
        <w:topLinePunct w:val="0"/>
        <w:bidi w:val="0"/>
        <w:spacing w:line="360" w:lineRule="auto"/>
        <w:ind w:left="0" w:right="0" w:rightChars="0"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val="en-US" w:eastAsia="zh-CN"/>
        </w:rPr>
        <w:t>十</w:t>
      </w:r>
      <w:r>
        <w:rPr>
          <w:rFonts w:hint="eastAsia" w:ascii="宋体" w:hAnsi="宋体" w:cs="宋体"/>
          <w:b/>
          <w:bCs/>
          <w:kern w:val="0"/>
          <w:sz w:val="24"/>
          <w:szCs w:val="24"/>
          <w:highlight w:val="none"/>
          <w:lang w:val="en-US" w:eastAsia="zh-CN"/>
        </w:rPr>
        <w:t>二</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bCs/>
          <w:kern w:val="0"/>
          <w:sz w:val="24"/>
          <w:szCs w:val="24"/>
          <w:highlight w:val="none"/>
        </w:rPr>
        <w:t>其他</w:t>
      </w:r>
    </w:p>
    <w:p w14:paraId="05FF4F8A">
      <w:pPr>
        <w:keepNext w:val="0"/>
        <w:keepLines w:val="0"/>
        <w:pageBreakBefore w:val="0"/>
        <w:kinsoku/>
        <w:overflowPunct/>
        <w:topLinePunct w:val="0"/>
        <w:bidi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1、材料由采购人确认后方可进场。</w:t>
      </w:r>
    </w:p>
    <w:p w14:paraId="74F9DDAE">
      <w:pPr>
        <w:keepNext w:val="0"/>
        <w:keepLines w:val="0"/>
        <w:pageBreakBefore w:val="0"/>
        <w:kinsoku/>
        <w:overflowPunct/>
        <w:topLinePunct w:val="0"/>
        <w:bidi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2、拆除工程为保护性拆除。</w:t>
      </w:r>
    </w:p>
    <w:p w14:paraId="12C9141C">
      <w:pPr>
        <w:pStyle w:val="217"/>
        <w:keepNext w:val="0"/>
        <w:keepLines w:val="0"/>
        <w:pageBreakBefore w:val="0"/>
        <w:kinsoku/>
        <w:overflowPunct/>
        <w:topLinePunct w:val="0"/>
        <w:bidi w:val="0"/>
        <w:spacing w:line="360" w:lineRule="auto"/>
        <w:ind w:left="0" w:right="0" w:righ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3、供应商自行踏勘现场。</w:t>
      </w:r>
    </w:p>
    <w:p w14:paraId="642750B3">
      <w:pPr>
        <w:spacing w:line="360" w:lineRule="auto"/>
        <w:ind w:firstLine="480"/>
        <w:rPr>
          <w:rFonts w:ascii="宋体" w:hAnsi="宋体" w:cs="宋体"/>
        </w:rPr>
      </w:pPr>
      <w:r>
        <w:rPr>
          <w:rFonts w:hint="eastAsia" w:ascii="Arial" w:hAnsi="Arial" w:cs="Times New Roman"/>
          <w:bCs/>
          <w:sz w:val="24"/>
          <w:szCs w:val="24"/>
        </w:rPr>
        <w:t>4、</w:t>
      </w:r>
      <w:r>
        <w:rPr>
          <w:rFonts w:hint="eastAsia" w:ascii="Arial" w:hAnsi="Arial" w:eastAsia="宋体" w:cs="Times New Roman"/>
          <w:bCs/>
          <w:i/>
          <w:sz w:val="24"/>
          <w:szCs w:val="24"/>
          <w:lang w:val="en-US" w:eastAsia="zh-CN"/>
        </w:rPr>
        <w:t>供应商</w:t>
      </w:r>
      <w:r>
        <w:rPr>
          <w:rFonts w:hint="eastAsia" w:ascii="宋体" w:hAnsi="宋体" w:eastAsia="宋体" w:cs="宋体"/>
          <w:bCs/>
          <w:i/>
          <w:sz w:val="24"/>
          <w:szCs w:val="24"/>
          <w:lang w:val="en-US" w:eastAsia="zh-CN"/>
        </w:rPr>
        <w:t>成交</w:t>
      </w:r>
      <w:r>
        <w:rPr>
          <w:rFonts w:hint="eastAsia" w:ascii="宋体" w:hAnsi="宋体" w:eastAsia="宋体" w:cs="宋体"/>
          <w:bCs/>
          <w:i/>
          <w:sz w:val="24"/>
          <w:szCs w:val="24"/>
        </w:rPr>
        <w:t>后被确认提供虚假材料或逾期不缴纳履约保证金（弃标）的导致被取消</w:t>
      </w:r>
      <w:r>
        <w:rPr>
          <w:rFonts w:hint="eastAsia" w:ascii="宋体" w:hAnsi="宋体" w:eastAsia="宋体" w:cs="宋体"/>
          <w:bCs/>
          <w:i/>
          <w:sz w:val="24"/>
          <w:szCs w:val="24"/>
          <w:lang w:val="en-US" w:eastAsia="zh-CN"/>
        </w:rPr>
        <w:t>成交</w:t>
      </w:r>
      <w:r>
        <w:rPr>
          <w:rFonts w:hint="eastAsia" w:ascii="宋体" w:hAnsi="宋体" w:eastAsia="宋体" w:cs="宋体"/>
          <w:bCs/>
          <w:i/>
          <w:sz w:val="24"/>
          <w:szCs w:val="24"/>
        </w:rPr>
        <w:t>资格的，造成项目延期或废标重招的，所产生的所有费用采购人有权追缴，包括但不限于招标代理费、评审费、重新确定</w:t>
      </w:r>
      <w:r>
        <w:rPr>
          <w:rFonts w:hint="eastAsia" w:ascii="宋体" w:hAnsi="宋体" w:eastAsia="宋体" w:cs="宋体"/>
          <w:bCs/>
          <w:i/>
          <w:sz w:val="24"/>
          <w:szCs w:val="24"/>
          <w:lang w:val="en-US" w:eastAsia="zh-CN"/>
        </w:rPr>
        <w:t>成交</w:t>
      </w:r>
      <w:r>
        <w:rPr>
          <w:rFonts w:hint="eastAsia" w:ascii="宋体" w:hAnsi="宋体" w:eastAsia="宋体" w:cs="宋体"/>
          <w:bCs/>
          <w:i/>
          <w:sz w:val="24"/>
          <w:szCs w:val="24"/>
        </w:rPr>
        <w:t>价的差额</w:t>
      </w:r>
      <w:r>
        <w:rPr>
          <w:rFonts w:hint="eastAsia" w:ascii="宋体" w:hAnsi="宋体" w:eastAsia="宋体" w:cs="宋体"/>
          <w:bCs/>
          <w:i/>
          <w:sz w:val="24"/>
          <w:szCs w:val="24"/>
          <w:lang w:eastAsia="zh-CN"/>
        </w:rPr>
        <w:t>、</w:t>
      </w:r>
      <w:r>
        <w:rPr>
          <w:rFonts w:hint="eastAsia" w:ascii="宋体" w:hAnsi="宋体" w:eastAsia="宋体" w:cs="宋体"/>
          <w:bCs/>
          <w:i/>
          <w:sz w:val="24"/>
          <w:szCs w:val="24"/>
          <w:lang w:val="en-US" w:eastAsia="zh-CN"/>
        </w:rPr>
        <w:t>对采购人造成的其他损失</w:t>
      </w:r>
      <w:r>
        <w:rPr>
          <w:rFonts w:hint="eastAsia" w:ascii="宋体" w:hAnsi="宋体" w:eastAsia="宋体" w:cs="宋体"/>
          <w:bCs/>
          <w:i/>
          <w:sz w:val="24"/>
          <w:szCs w:val="24"/>
        </w:rPr>
        <w:t>等。</w:t>
      </w:r>
    </w:p>
    <w:p w14:paraId="71CC50D4">
      <w:pPr>
        <w:ind w:left="0" w:leftChars="0" w:firstLine="0" w:firstLineChars="0"/>
        <w:rPr>
          <w:rFonts w:hint="eastAsia" w:ascii="宋体" w:hAnsi="宋体" w:eastAsia="宋体" w:cs="宋体"/>
          <w:highlight w:val="none"/>
        </w:rPr>
      </w:pPr>
      <w:r>
        <w:rPr>
          <w:rFonts w:hint="eastAsia" w:ascii="宋体" w:hAnsi="宋体" w:eastAsia="宋体" w:cs="宋体"/>
          <w:b/>
          <w:bCs/>
          <w:color w:val="auto"/>
          <w:sz w:val="44"/>
          <w:szCs w:val="44"/>
          <w:highlight w:val="none"/>
          <w:lang w:eastAsia="zh-CN"/>
        </w:rPr>
        <w:br w:type="page" w:clear="all"/>
      </w:r>
      <w:bookmarkEnd w:id="86"/>
      <w:bookmarkEnd w:id="87"/>
      <w:bookmarkEnd w:id="88"/>
      <w:bookmarkStart w:id="119" w:name="_Toc142708871"/>
      <w:bookmarkStart w:id="120" w:name="_Toc465267864"/>
      <w:bookmarkStart w:id="121" w:name="_Toc204595694"/>
      <w:bookmarkStart w:id="122" w:name="_Toc153678434"/>
      <w:bookmarkStart w:id="123" w:name="_Toc482347465"/>
      <w:r>
        <w:rPr>
          <w:rFonts w:hint="eastAsia" w:ascii="宋体" w:hAnsi="宋体" w:eastAsia="宋体" w:cs="宋体"/>
          <w:highlight w:val="none"/>
        </w:rPr>
        <w:t xml:space="preserve"> </w:t>
      </w:r>
    </w:p>
    <w:p w14:paraId="297D45A2">
      <w:pPr>
        <w:pStyle w:val="179"/>
        <w:rPr>
          <w:rFonts w:hint="eastAsia" w:ascii="宋体" w:hAnsi="宋体" w:eastAsia="宋体" w:cs="宋体"/>
          <w:highlight w:val="none"/>
        </w:rPr>
      </w:pPr>
      <w:bookmarkStart w:id="124" w:name="_Toc1739"/>
      <w:bookmarkStart w:id="125" w:name="_Toc28003"/>
      <w:bookmarkStart w:id="126" w:name="_Toc32726"/>
      <w:r>
        <w:rPr>
          <w:rFonts w:hint="eastAsia" w:ascii="宋体" w:hAnsi="宋体" w:eastAsia="宋体" w:cs="宋体"/>
          <w:highlight w:val="none"/>
        </w:rPr>
        <w:t>第五章 工程量清单</w:t>
      </w:r>
      <w:bookmarkEnd w:id="124"/>
      <w:bookmarkEnd w:id="125"/>
      <w:bookmarkEnd w:id="126"/>
    </w:p>
    <w:bookmarkEnd w:id="119"/>
    <w:bookmarkEnd w:id="120"/>
    <w:bookmarkEnd w:id="121"/>
    <w:bookmarkEnd w:id="122"/>
    <w:bookmarkEnd w:id="123"/>
    <w:p w14:paraId="256C664C">
      <w:pPr>
        <w:widowControl/>
        <w:ind w:firstLine="480"/>
        <w:jc w:val="center"/>
        <w:rPr>
          <w:rFonts w:hint="eastAsia" w:ascii="宋体" w:hAnsi="宋体" w:eastAsia="宋体" w:cs="宋体"/>
          <w:highlight w:val="none"/>
        </w:rPr>
      </w:pPr>
      <w:bookmarkStart w:id="127" w:name="_Toc465267866"/>
      <w:bookmarkStart w:id="128" w:name="_Toc204595696"/>
      <w:bookmarkStart w:id="129" w:name="_Toc482347467"/>
      <w:r>
        <w:rPr>
          <w:rFonts w:hint="eastAsia" w:ascii="宋体" w:hAnsi="宋体" w:eastAsia="宋体" w:cs="宋体"/>
          <w:highlight w:val="none"/>
        </w:rPr>
        <w:t>图纸、清单详见附件</w:t>
      </w:r>
    </w:p>
    <w:p w14:paraId="78728851">
      <w:pPr>
        <w:widowControl/>
        <w:ind w:firstLine="480"/>
        <w:jc w:val="left"/>
        <w:rPr>
          <w:rFonts w:hint="eastAsia" w:ascii="宋体" w:hAnsi="宋体" w:eastAsia="宋体" w:cs="宋体"/>
          <w:highlight w:val="none"/>
        </w:rPr>
      </w:pPr>
    </w:p>
    <w:p w14:paraId="29F945F0">
      <w:pPr>
        <w:ind w:firstLine="480"/>
        <w:jc w:val="center"/>
        <w:outlineLvl w:val="0"/>
        <w:rPr>
          <w:rFonts w:hint="eastAsia" w:ascii="宋体" w:hAnsi="宋体" w:eastAsia="宋体" w:cs="宋体"/>
          <w:highlight w:val="none"/>
        </w:rPr>
      </w:pPr>
      <w:r>
        <w:rPr>
          <w:rFonts w:hint="eastAsia" w:ascii="宋体" w:hAnsi="宋体" w:eastAsia="宋体" w:cs="宋体"/>
          <w:highlight w:val="none"/>
        </w:rPr>
        <w:br w:type="page" w:clear="all"/>
      </w:r>
      <w:bookmarkStart w:id="130" w:name="_Toc28571"/>
      <w:bookmarkStart w:id="131" w:name="_Toc9549"/>
      <w:bookmarkStart w:id="132" w:name="_Toc20137"/>
      <w:bookmarkStart w:id="133" w:name="_Toc31032"/>
      <w:r>
        <w:rPr>
          <w:rFonts w:hint="eastAsia" w:ascii="宋体" w:hAnsi="宋体" w:eastAsia="宋体" w:cs="宋体"/>
          <w:b/>
          <w:bCs/>
          <w:sz w:val="36"/>
          <w:szCs w:val="44"/>
          <w:highlight w:val="none"/>
        </w:rPr>
        <w:t>第</w:t>
      </w:r>
      <w:r>
        <w:rPr>
          <w:rFonts w:hint="eastAsia" w:ascii="宋体" w:hAnsi="宋体" w:eastAsia="宋体" w:cs="宋体"/>
          <w:b/>
          <w:bCs/>
          <w:sz w:val="36"/>
          <w:szCs w:val="44"/>
          <w:highlight w:val="none"/>
          <w:lang w:val="en-US" w:eastAsia="zh-CN"/>
        </w:rPr>
        <w:t>六</w:t>
      </w:r>
      <w:r>
        <w:rPr>
          <w:rFonts w:hint="eastAsia" w:ascii="宋体" w:hAnsi="宋体" w:eastAsia="宋体" w:cs="宋体"/>
          <w:b/>
          <w:bCs/>
          <w:sz w:val="36"/>
          <w:szCs w:val="44"/>
          <w:highlight w:val="none"/>
        </w:rPr>
        <w:t>章 评审方法和评审标准</w:t>
      </w:r>
      <w:bookmarkEnd w:id="130"/>
      <w:bookmarkEnd w:id="131"/>
    </w:p>
    <w:p w14:paraId="4BD650CC">
      <w:pPr>
        <w:pStyle w:val="375"/>
        <w:spacing w:line="400" w:lineRule="exact"/>
        <w:ind w:firstLine="482"/>
        <w:rPr>
          <w:rFonts w:hint="eastAsia" w:ascii="宋体" w:hAnsi="宋体" w:eastAsia="宋体" w:cs="宋体"/>
          <w:b/>
          <w:bCs/>
          <w:highlight w:val="none"/>
        </w:rPr>
      </w:pPr>
      <w:r>
        <w:rPr>
          <w:rFonts w:hint="eastAsia" w:ascii="宋体" w:hAnsi="宋体" w:eastAsia="宋体" w:cs="宋体"/>
          <w:b/>
          <w:bCs/>
          <w:highlight w:val="none"/>
        </w:rPr>
        <w:t>一、</w:t>
      </w:r>
      <w:r>
        <w:rPr>
          <w:rFonts w:hint="eastAsia" w:ascii="宋体" w:hAnsi="宋体" w:eastAsia="宋体" w:cs="宋体"/>
          <w:b/>
          <w:highlight w:val="none"/>
        </w:rPr>
        <w:t>磋商小组：</w:t>
      </w:r>
    </w:p>
    <w:p w14:paraId="18F8E623">
      <w:pPr>
        <w:pStyle w:val="375"/>
        <w:spacing w:line="400" w:lineRule="exact"/>
        <w:rPr>
          <w:rFonts w:hint="eastAsia" w:ascii="宋体" w:hAnsi="宋体" w:eastAsia="宋体" w:cs="宋体"/>
          <w:bCs/>
          <w:highlight w:val="none"/>
        </w:rPr>
      </w:pPr>
      <w:r>
        <w:rPr>
          <w:rFonts w:hint="eastAsia" w:ascii="宋体" w:hAnsi="宋体" w:eastAsia="宋体" w:cs="宋体"/>
          <w:bCs/>
          <w:highlight w:val="none"/>
        </w:rPr>
        <w:t>本采购项目磋商小组由采购人代表和评审专家组成。</w:t>
      </w:r>
    </w:p>
    <w:p w14:paraId="78C2D76E">
      <w:pPr>
        <w:pStyle w:val="375"/>
        <w:spacing w:line="400" w:lineRule="exact"/>
        <w:ind w:firstLine="482"/>
        <w:rPr>
          <w:rFonts w:hint="eastAsia" w:ascii="宋体" w:hAnsi="宋体" w:eastAsia="宋体" w:cs="宋体"/>
          <w:b/>
          <w:bCs/>
          <w:highlight w:val="none"/>
          <w:lang w:eastAsia="zh-CN"/>
        </w:rPr>
      </w:pPr>
      <w:r>
        <w:rPr>
          <w:rFonts w:hint="eastAsia" w:ascii="宋体" w:hAnsi="宋体" w:eastAsia="宋体" w:cs="宋体"/>
          <w:b/>
          <w:bCs/>
          <w:highlight w:val="none"/>
        </w:rPr>
        <w:t>二</w:t>
      </w:r>
      <w:r>
        <w:rPr>
          <w:rFonts w:hint="eastAsia" w:ascii="宋体" w:hAnsi="宋体" w:eastAsia="宋体" w:cs="宋体"/>
          <w:b/>
          <w:highlight w:val="none"/>
        </w:rPr>
        <w:t>、评审方法：</w:t>
      </w:r>
      <w:r>
        <w:rPr>
          <w:rFonts w:hint="eastAsia" w:ascii="宋体" w:hAnsi="宋体" w:eastAsia="宋体" w:cs="宋体"/>
          <w:b/>
          <w:bCs/>
          <w:highlight w:val="none"/>
          <w:lang w:eastAsia="zh-CN"/>
        </w:rPr>
        <w:t>综合评分法</w:t>
      </w:r>
    </w:p>
    <w:p w14:paraId="4F382961">
      <w:pPr>
        <w:pStyle w:val="375"/>
        <w:spacing w:line="400" w:lineRule="exact"/>
        <w:rPr>
          <w:rFonts w:hint="eastAsia" w:ascii="宋体" w:hAnsi="宋体" w:eastAsia="宋体" w:cs="宋体"/>
          <w:highlight w:val="none"/>
        </w:rPr>
      </w:pPr>
      <w:r>
        <w:rPr>
          <w:rFonts w:hint="eastAsia" w:ascii="宋体" w:hAnsi="宋体" w:eastAsia="宋体" w:cs="宋体"/>
          <w:highlight w:val="none"/>
        </w:rPr>
        <w:t>经磋商确定最终采购需求和提交最后报价的供应商后，由磋商小组采用</w:t>
      </w:r>
      <w:r>
        <w:rPr>
          <w:rFonts w:hint="eastAsia" w:ascii="宋体" w:hAnsi="宋体" w:eastAsia="宋体" w:cs="宋体"/>
          <w:highlight w:val="none"/>
          <w:lang w:eastAsia="zh-CN"/>
        </w:rPr>
        <w:t>综合评分法</w:t>
      </w:r>
      <w:r>
        <w:rPr>
          <w:rFonts w:hint="eastAsia" w:ascii="宋体" w:hAnsi="宋体" w:eastAsia="宋体" w:cs="宋体"/>
          <w:highlight w:val="none"/>
        </w:rPr>
        <w:t>对提交最后报价的供应商的响应文件和最后报价进行综合评分。</w:t>
      </w:r>
    </w:p>
    <w:p w14:paraId="40A9D923">
      <w:pPr>
        <w:pStyle w:val="375"/>
        <w:spacing w:line="400" w:lineRule="exact"/>
        <w:rPr>
          <w:rFonts w:hint="eastAsia" w:ascii="宋体" w:hAnsi="宋体" w:eastAsia="宋体" w:cs="宋体"/>
          <w:highlight w:val="none"/>
        </w:rPr>
      </w:pPr>
      <w:r>
        <w:rPr>
          <w:rFonts w:hint="eastAsia" w:ascii="宋体" w:hAnsi="宋体" w:eastAsia="宋体" w:cs="宋体"/>
          <w:highlight w:val="none"/>
          <w:lang w:eastAsia="zh-CN"/>
        </w:rPr>
        <w:t>综合评分法</w:t>
      </w:r>
      <w:r>
        <w:rPr>
          <w:rFonts w:hint="eastAsia" w:ascii="宋体" w:hAnsi="宋体" w:eastAsia="宋体" w:cs="宋体"/>
          <w:highlight w:val="none"/>
        </w:rPr>
        <w:t>，是指响应文件满足磋商文件全部实质性要求且按评审因素的量化指标评审得分最高的供应商为成交候选供应商的评审方法。</w:t>
      </w:r>
    </w:p>
    <w:p w14:paraId="76D3E706">
      <w:pPr>
        <w:pStyle w:val="375"/>
        <w:spacing w:line="400" w:lineRule="exact"/>
        <w:ind w:firstLine="482"/>
        <w:rPr>
          <w:rFonts w:hint="eastAsia" w:ascii="宋体" w:hAnsi="宋体" w:eastAsia="宋体" w:cs="宋体"/>
          <w:b/>
          <w:bCs/>
          <w:highlight w:val="none"/>
        </w:rPr>
      </w:pPr>
      <w:r>
        <w:rPr>
          <w:rFonts w:hint="eastAsia" w:ascii="宋体" w:hAnsi="宋体" w:eastAsia="宋体" w:cs="宋体"/>
          <w:b/>
          <w:bCs/>
          <w:highlight w:val="none"/>
        </w:rPr>
        <w:t>三、</w:t>
      </w:r>
      <w:r>
        <w:rPr>
          <w:rFonts w:hint="eastAsia" w:ascii="宋体" w:hAnsi="宋体" w:eastAsia="宋体" w:cs="宋体"/>
          <w:b/>
          <w:highlight w:val="none"/>
        </w:rPr>
        <w:t>评审</w:t>
      </w:r>
      <w:r>
        <w:rPr>
          <w:rFonts w:hint="eastAsia" w:ascii="宋体" w:hAnsi="宋体" w:eastAsia="宋体" w:cs="宋体"/>
          <w:b/>
          <w:bCs/>
          <w:highlight w:val="none"/>
        </w:rPr>
        <w:t>原则：</w:t>
      </w:r>
    </w:p>
    <w:p w14:paraId="24BA6E63">
      <w:pPr>
        <w:pStyle w:val="375"/>
        <w:spacing w:line="400" w:lineRule="exact"/>
        <w:rPr>
          <w:rFonts w:hint="eastAsia" w:ascii="宋体" w:hAnsi="宋体" w:eastAsia="宋体" w:cs="宋体"/>
          <w:bCs/>
          <w:highlight w:val="none"/>
        </w:rPr>
      </w:pPr>
      <w:r>
        <w:rPr>
          <w:rFonts w:hint="eastAsia" w:ascii="宋体" w:hAnsi="宋体" w:eastAsia="宋体" w:cs="宋体"/>
          <w:highlight w:val="none"/>
        </w:rPr>
        <w:t>磋商小组</w:t>
      </w:r>
      <w:r>
        <w:rPr>
          <w:rFonts w:hint="eastAsia" w:ascii="宋体" w:hAnsi="宋体" w:eastAsia="宋体" w:cs="宋体"/>
          <w:bCs/>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3E9CD605">
      <w:pPr>
        <w:pStyle w:val="375"/>
        <w:spacing w:line="400" w:lineRule="exact"/>
        <w:ind w:firstLine="482"/>
        <w:rPr>
          <w:rFonts w:hint="eastAsia" w:ascii="宋体" w:hAnsi="宋体" w:eastAsia="宋体" w:cs="宋体"/>
          <w:b/>
          <w:bCs/>
          <w:highlight w:val="none"/>
        </w:rPr>
      </w:pPr>
      <w:r>
        <w:rPr>
          <w:rFonts w:hint="eastAsia" w:ascii="宋体" w:hAnsi="宋体" w:eastAsia="宋体" w:cs="宋体"/>
          <w:b/>
          <w:bCs/>
          <w:highlight w:val="none"/>
        </w:rPr>
        <w:t xml:space="preserve">四、评审标准： </w:t>
      </w:r>
    </w:p>
    <w:p w14:paraId="5EBA1C65">
      <w:pPr>
        <w:pStyle w:val="375"/>
        <w:spacing w:line="400" w:lineRule="exact"/>
        <w:rPr>
          <w:rFonts w:hint="eastAsia" w:ascii="宋体" w:hAnsi="宋体" w:eastAsia="宋体" w:cs="宋体"/>
          <w:bCs/>
          <w:highlight w:val="none"/>
        </w:rPr>
      </w:pPr>
      <w:r>
        <w:rPr>
          <w:rFonts w:hint="eastAsia" w:ascii="宋体" w:hAnsi="宋体" w:eastAsia="宋体" w:cs="宋体"/>
          <w:bCs/>
          <w:highlight w:val="none"/>
        </w:rPr>
        <w:t>(一)评审时，磋商小组以磋商文件为评审依据，磋商小组各成员独立对每个有效响应的文件进行评价、打分，然后汇总每个供应商每项评分因素的得分。</w:t>
      </w:r>
    </w:p>
    <w:p w14:paraId="7278C393">
      <w:pPr>
        <w:pStyle w:val="293"/>
        <w:tabs>
          <w:tab w:val="left" w:pos="720"/>
        </w:tabs>
        <w:spacing w:line="400" w:lineRule="exact"/>
        <w:ind w:firstLine="480"/>
        <w:rPr>
          <w:rFonts w:hint="eastAsia" w:ascii="宋体" w:hAnsi="宋体" w:eastAsia="宋体" w:cs="宋体"/>
          <w:bCs/>
          <w:highlight w:val="none"/>
        </w:rPr>
      </w:pPr>
      <w:r>
        <w:rPr>
          <w:rFonts w:hint="eastAsia" w:ascii="宋体" w:hAnsi="宋体" w:eastAsia="宋体" w:cs="宋体"/>
          <w:bCs/>
          <w:highlight w:val="none"/>
        </w:rPr>
        <w:t>(二)本项目评分总分为100分，按四舍五入取至小数点后两位。</w:t>
      </w:r>
    </w:p>
    <w:p w14:paraId="6E09F58F">
      <w:pPr>
        <w:pStyle w:val="293"/>
        <w:tabs>
          <w:tab w:val="left" w:pos="720"/>
        </w:tabs>
        <w:spacing w:line="400" w:lineRule="exact"/>
        <w:ind w:firstLine="480"/>
        <w:jc w:val="center"/>
        <w:rPr>
          <w:rFonts w:hint="eastAsia" w:ascii="宋体" w:hAnsi="宋体" w:eastAsia="宋体" w:cs="宋体"/>
          <w:bCs/>
          <w:highlight w:val="none"/>
        </w:rPr>
      </w:pPr>
      <w:r>
        <w:rPr>
          <w:rFonts w:hint="eastAsia" w:ascii="宋体" w:hAnsi="宋体" w:eastAsia="宋体" w:cs="宋体"/>
          <w:b/>
          <w:bCs/>
          <w:sz w:val="32"/>
          <w:szCs w:val="32"/>
        </w:rPr>
        <w:t>综合评分法</w:t>
      </w:r>
    </w:p>
    <w:p w14:paraId="7EA1D3C5">
      <w:pPr>
        <w:pStyle w:val="375"/>
        <w:spacing w:line="400" w:lineRule="exact"/>
        <w:ind w:firstLine="482"/>
        <w:rPr>
          <w:rFonts w:hint="eastAsia" w:ascii="宋体" w:hAnsi="宋体" w:eastAsia="宋体" w:cs="宋体"/>
          <w:b/>
          <w:bCs/>
        </w:rPr>
      </w:pPr>
      <w:r>
        <w:rPr>
          <w:rFonts w:hint="eastAsia" w:ascii="宋体" w:hAnsi="宋体" w:eastAsia="宋体" w:cs="宋体"/>
          <w:b/>
          <w:bCs/>
        </w:rPr>
        <w:t>1、价格分：</w:t>
      </w:r>
      <w:r>
        <w:rPr>
          <w:rFonts w:hint="eastAsia" w:ascii="宋体" w:hAnsi="宋体" w:eastAsia="宋体" w:cs="宋体"/>
          <w:b/>
          <w:bCs/>
          <w:lang w:val="en-US" w:eastAsia="zh-CN"/>
        </w:rPr>
        <w:t>30</w:t>
      </w:r>
      <w:r>
        <w:rPr>
          <w:rFonts w:hint="eastAsia" w:ascii="宋体" w:hAnsi="宋体" w:eastAsia="宋体" w:cs="宋体"/>
          <w:b/>
          <w:bCs/>
        </w:rPr>
        <w:t>分</w:t>
      </w:r>
    </w:p>
    <w:p w14:paraId="24643B6B">
      <w:pPr>
        <w:pStyle w:val="375"/>
        <w:spacing w:line="400" w:lineRule="exact"/>
        <w:rPr>
          <w:rFonts w:hint="eastAsia" w:ascii="宋体" w:hAnsi="宋体" w:eastAsia="宋体" w:cs="宋体"/>
          <w:bCs/>
        </w:rPr>
      </w:pPr>
      <w:r>
        <w:rPr>
          <w:rFonts w:hint="eastAsia" w:ascii="宋体" w:hAnsi="宋体" w:eastAsia="宋体" w:cs="宋体"/>
          <w:bCs/>
        </w:rPr>
        <w:t>价格分统一采用低价优先法计算，即满足磋商文件要求且最后报价最低的供应商的价格为磋商基准价，其价格分为满分。其他供应商的价格分统一按照下列公式计算：</w:t>
      </w:r>
    </w:p>
    <w:p w14:paraId="1413FC47">
      <w:pPr>
        <w:pStyle w:val="375"/>
        <w:spacing w:line="400" w:lineRule="exact"/>
        <w:rPr>
          <w:rFonts w:hint="eastAsia" w:ascii="宋体" w:hAnsi="宋体" w:eastAsia="宋体" w:cs="宋体"/>
          <w:bCs/>
        </w:rPr>
      </w:pPr>
      <w:r>
        <w:rPr>
          <w:rFonts w:hint="eastAsia" w:ascii="宋体" w:hAnsi="宋体" w:eastAsia="宋体" w:cs="宋体"/>
          <w:bCs/>
        </w:rPr>
        <w:t>磋商报价得分=(磋商基准价/最后磋商报价)×</w:t>
      </w:r>
      <w:r>
        <w:rPr>
          <w:rFonts w:hint="eastAsia" w:ascii="宋体" w:hAnsi="宋体" w:eastAsia="宋体" w:cs="宋体"/>
          <w:bCs/>
          <w:lang w:val="en-US" w:eastAsia="zh-CN"/>
        </w:rPr>
        <w:t>30</w:t>
      </w:r>
      <w:r>
        <w:rPr>
          <w:rFonts w:hint="eastAsia" w:ascii="宋体" w:hAnsi="宋体" w:eastAsia="宋体" w:cs="宋体"/>
          <w:bCs/>
        </w:rPr>
        <w:t>分</w:t>
      </w:r>
    </w:p>
    <w:p w14:paraId="5C4A068F">
      <w:pPr>
        <w:pStyle w:val="375"/>
        <w:spacing w:line="400" w:lineRule="exact"/>
        <w:rPr>
          <w:rFonts w:hint="eastAsia" w:ascii="宋体" w:hAnsi="宋体" w:eastAsia="宋体" w:cs="宋体"/>
          <w:bCs/>
        </w:rPr>
      </w:pPr>
      <w:r>
        <w:rPr>
          <w:rFonts w:hint="eastAsia" w:ascii="宋体" w:hAnsi="宋体" w:eastAsia="宋体" w:cs="宋体"/>
          <w:bCs/>
        </w:rPr>
        <w:t>项目评审过程中，不得去掉最后报价中的最高报价和最低报价。</w:t>
      </w:r>
    </w:p>
    <w:p w14:paraId="0657AA61">
      <w:pPr>
        <w:pStyle w:val="375"/>
        <w:spacing w:line="400" w:lineRule="exact"/>
        <w:rPr>
          <w:rFonts w:hint="eastAsia" w:ascii="宋体" w:hAnsi="宋体" w:eastAsia="宋体" w:cs="宋体"/>
          <w:bCs/>
        </w:rPr>
      </w:pPr>
      <w:r>
        <w:rPr>
          <w:rFonts w:hint="eastAsia" w:ascii="宋体" w:hAnsi="宋体" w:eastAsia="宋体" w:cs="宋体"/>
          <w:bCs/>
        </w:rPr>
        <w:t>落实政府采购政策进行价格调整的，以调整后的价格计算磋商基准价和最后磋商报价，小数点后保留两位。</w:t>
      </w:r>
    </w:p>
    <w:p w14:paraId="540BE74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hint="eastAsia" w:ascii="宋体" w:hAnsi="宋体" w:eastAsia="宋体" w:cs="宋体"/>
          <w:b/>
          <w:bCs/>
          <w:sz w:val="24"/>
          <w:szCs w:val="24"/>
          <w:highlight w:val="yellow"/>
        </w:rPr>
      </w:pPr>
      <w:r>
        <w:rPr>
          <w:rFonts w:hint="eastAsia" w:ascii="宋体" w:hAnsi="宋体" w:eastAsia="宋体" w:cs="宋体"/>
          <w:b/>
          <w:bCs/>
          <w:highlight w:val="none"/>
        </w:rPr>
        <w:t>2、</w:t>
      </w:r>
      <w:r>
        <w:rPr>
          <w:rFonts w:hint="eastAsia" w:ascii="宋体" w:hAnsi="宋体" w:eastAsia="宋体" w:cs="宋体"/>
          <w:b/>
          <w:bCs/>
          <w:sz w:val="24"/>
          <w:szCs w:val="24"/>
          <w:highlight w:val="none"/>
        </w:rPr>
        <w:t>商务技术分：</w:t>
      </w:r>
      <w:r>
        <w:rPr>
          <w:rFonts w:hint="eastAsia" w:ascii="宋体" w:hAnsi="宋体" w:eastAsia="宋体" w:cs="宋体"/>
          <w:b/>
          <w:bCs/>
          <w:sz w:val="24"/>
          <w:szCs w:val="24"/>
          <w:highlight w:val="none"/>
          <w:lang w:val="en-US" w:eastAsia="zh-CN"/>
        </w:rPr>
        <w:t>70</w:t>
      </w:r>
      <w:r>
        <w:rPr>
          <w:rFonts w:hint="eastAsia" w:ascii="宋体" w:hAnsi="宋体" w:eastAsia="宋体" w:cs="宋体"/>
          <w:b/>
          <w:bCs/>
          <w:sz w:val="24"/>
          <w:szCs w:val="24"/>
          <w:highlight w:val="none"/>
        </w:rPr>
        <w:t>分</w:t>
      </w:r>
    </w:p>
    <w:tbl>
      <w:tblPr>
        <w:tblStyle w:val="34"/>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12"/>
        <w:gridCol w:w="7527"/>
      </w:tblGrid>
      <w:tr w14:paraId="11D8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blHeader/>
          <w:jc w:val="center"/>
        </w:trPr>
        <w:tc>
          <w:tcPr>
            <w:tcW w:w="1512" w:type="dxa"/>
            <w:shd w:val="clear" w:color="auto" w:fill="auto"/>
            <w:noWrap w:val="0"/>
            <w:vAlign w:val="center"/>
          </w:tcPr>
          <w:p w14:paraId="71ECDD5C">
            <w:pPr>
              <w:spacing w:line="240" w:lineRule="auto"/>
              <w:ind w:left="0" w:firstLine="0"/>
              <w:jc w:val="both"/>
              <w:rPr>
                <w:rFonts w:hint="eastAsia" w:ascii="宋体" w:hAnsi="宋体" w:eastAsia="宋体" w:cs="宋体"/>
                <w:b/>
                <w:szCs w:val="21"/>
                <w:highlight w:val="none"/>
              </w:rPr>
            </w:pPr>
            <w:r>
              <w:rPr>
                <w:rFonts w:hint="eastAsia" w:ascii="宋体" w:hAnsi="宋体" w:eastAsia="宋体" w:cs="宋体"/>
                <w:b/>
                <w:szCs w:val="21"/>
                <w:highlight w:val="none"/>
              </w:rPr>
              <w:t>评审因素</w:t>
            </w:r>
          </w:p>
        </w:tc>
        <w:tc>
          <w:tcPr>
            <w:tcW w:w="7527" w:type="dxa"/>
            <w:shd w:val="clear" w:color="auto" w:fill="auto"/>
            <w:noWrap w:val="0"/>
            <w:vAlign w:val="center"/>
          </w:tcPr>
          <w:p w14:paraId="41293F5B">
            <w:pPr>
              <w:spacing w:line="24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评审标准</w:t>
            </w:r>
          </w:p>
        </w:tc>
      </w:tr>
      <w:tr w14:paraId="7F35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jc w:val="center"/>
        </w:trPr>
        <w:tc>
          <w:tcPr>
            <w:tcW w:w="1512" w:type="dxa"/>
            <w:shd w:val="clear" w:color="auto" w:fill="auto"/>
            <w:noWrap w:val="0"/>
            <w:vAlign w:val="top"/>
          </w:tcPr>
          <w:p w14:paraId="28B5C13D">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企业业绩 （</w:t>
            </w:r>
            <w:r>
              <w:rPr>
                <w:rFonts w:hint="eastAsia" w:ascii="宋体" w:hAnsi="宋体" w:cs="宋体"/>
                <w:color w:val="auto"/>
                <w:highlight w:val="none"/>
                <w:lang w:val="en-US" w:eastAsia="zh-CN"/>
              </w:rPr>
              <w:t>15</w:t>
            </w:r>
            <w:r>
              <w:rPr>
                <w:rFonts w:hint="eastAsia" w:ascii="宋体" w:hAnsi="宋体" w:eastAsia="宋体" w:cs="宋体"/>
                <w:color w:val="auto"/>
                <w:highlight w:val="none"/>
                <w:lang w:val="en-US" w:eastAsia="zh-CN"/>
              </w:rPr>
              <w:t>分）</w:t>
            </w:r>
          </w:p>
        </w:tc>
        <w:tc>
          <w:tcPr>
            <w:tcW w:w="7527" w:type="dxa"/>
            <w:shd w:val="clear" w:color="auto" w:fill="auto"/>
            <w:noWrap w:val="0"/>
            <w:vAlign w:val="top"/>
          </w:tcPr>
          <w:p w14:paraId="2F594827">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供应商近202</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年1月以来，具有类似项目业绩的每有一个得</w:t>
            </w: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分，共</w:t>
            </w:r>
            <w:r>
              <w:rPr>
                <w:rFonts w:hint="eastAsia" w:ascii="宋体" w:hAnsi="宋体" w:cs="宋体"/>
                <w:color w:val="auto"/>
                <w:highlight w:val="none"/>
                <w:lang w:val="en-US" w:eastAsia="zh-CN"/>
              </w:rPr>
              <w:t>15</w:t>
            </w:r>
            <w:r>
              <w:rPr>
                <w:rFonts w:hint="eastAsia" w:ascii="宋体" w:hAnsi="宋体" w:eastAsia="宋体" w:cs="宋体"/>
                <w:color w:val="auto"/>
                <w:highlight w:val="none"/>
                <w:lang w:val="en-US" w:eastAsia="zh-CN"/>
              </w:rPr>
              <w:t>分；</w:t>
            </w:r>
          </w:p>
          <w:p w14:paraId="63A169F5">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kern w:val="2"/>
                <w:sz w:val="24"/>
                <w:szCs w:val="24"/>
                <w:highlight w:val="none"/>
                <w:lang w:val="en-US" w:eastAsia="zh-CN"/>
              </w:rPr>
              <w:t>提供合同原件彩色扫描件，业绩认定以合同签订时间为准。提供的业绩证明材料必须能清晰的表明投标供应商名称、项目名称、签订日期等需要明示的内容，否则不予认可。</w:t>
            </w:r>
          </w:p>
        </w:tc>
      </w:tr>
      <w:tr w14:paraId="4FA9F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512" w:type="dxa"/>
            <w:shd w:val="clear" w:color="auto" w:fill="auto"/>
            <w:noWrap w:val="0"/>
            <w:vAlign w:val="center"/>
          </w:tcPr>
          <w:p w14:paraId="1C730BD3">
            <w:pPr>
              <w:spacing w:line="240" w:lineRule="auto"/>
              <w:ind w:left="0" w:firstLine="0"/>
              <w:jc w:val="both"/>
              <w:rPr>
                <w:rFonts w:hint="eastAsia" w:ascii="宋体" w:hAnsi="宋体" w:eastAsia="宋体" w:cs="宋体"/>
                <w:szCs w:val="21"/>
                <w:highlight w:val="none"/>
              </w:rPr>
            </w:pPr>
            <w:r>
              <w:rPr>
                <w:rFonts w:hint="eastAsia" w:ascii="宋体" w:hAnsi="宋体" w:eastAsia="宋体" w:cs="宋体"/>
                <w:spacing w:val="8"/>
                <w:szCs w:val="21"/>
                <w:highlight w:val="none"/>
              </w:rPr>
              <w:t>项目组成员（</w:t>
            </w:r>
            <w:r>
              <w:rPr>
                <w:rFonts w:hint="eastAsia" w:ascii="宋体" w:hAnsi="宋体" w:cs="宋体"/>
                <w:spacing w:val="8"/>
                <w:szCs w:val="21"/>
                <w:highlight w:val="none"/>
                <w:lang w:val="en-US" w:eastAsia="zh-CN"/>
              </w:rPr>
              <w:t>15</w:t>
            </w:r>
            <w:r>
              <w:rPr>
                <w:rFonts w:hint="eastAsia" w:ascii="宋体" w:hAnsi="宋体" w:eastAsia="宋体" w:cs="宋体"/>
                <w:spacing w:val="8"/>
                <w:szCs w:val="21"/>
                <w:highlight w:val="none"/>
              </w:rPr>
              <w:t>分）</w:t>
            </w:r>
          </w:p>
        </w:tc>
        <w:tc>
          <w:tcPr>
            <w:tcW w:w="7527" w:type="dxa"/>
            <w:shd w:val="clear" w:color="auto" w:fill="auto"/>
            <w:noWrap w:val="0"/>
            <w:vAlign w:val="center"/>
          </w:tcPr>
          <w:p w14:paraId="508F74E8">
            <w:pPr>
              <w:widowControl/>
              <w:numPr>
                <w:ilvl w:val="0"/>
                <w:numId w:val="0"/>
              </w:numPr>
              <w:spacing w:before="1" w:line="240" w:lineRule="auto"/>
              <w:ind w:leftChars="0" w:right="149" w:rightChars="0"/>
              <w:jc w:val="left"/>
              <w:rPr>
                <w:rFonts w:hint="eastAsia" w:ascii="宋体" w:hAnsi="宋体" w:cs="宋体"/>
                <w:spacing w:val="8"/>
                <w:szCs w:val="21"/>
                <w:highlight w:val="none"/>
                <w:lang w:val="en-US" w:eastAsia="zh-CN"/>
              </w:rPr>
            </w:pPr>
            <w:r>
              <w:rPr>
                <w:rFonts w:hint="eastAsia" w:ascii="宋体" w:hAnsi="宋体" w:cs="宋体"/>
                <w:spacing w:val="8"/>
                <w:szCs w:val="21"/>
                <w:highlight w:val="none"/>
                <w:lang w:val="en-US" w:eastAsia="zh-CN"/>
              </w:rPr>
              <w:t>1.</w:t>
            </w:r>
            <w:r>
              <w:rPr>
                <w:rFonts w:hint="eastAsia" w:ascii="宋体" w:hAnsi="宋体" w:eastAsia="宋体" w:cs="宋体"/>
                <w:spacing w:val="8"/>
                <w:szCs w:val="21"/>
                <w:highlight w:val="none"/>
                <w:lang w:val="en-US" w:eastAsia="zh-CN"/>
              </w:rPr>
              <w:t>项目负责人</w:t>
            </w:r>
            <w:r>
              <w:rPr>
                <w:rFonts w:hint="eastAsia" w:ascii="宋体" w:hAnsi="宋体" w:cs="宋体"/>
                <w:spacing w:val="8"/>
                <w:szCs w:val="21"/>
                <w:highlight w:val="none"/>
                <w:lang w:val="en-US" w:eastAsia="zh-CN"/>
              </w:rPr>
              <w:t>具有工程类高级职称的得3分，中级职称的得1分；</w:t>
            </w:r>
          </w:p>
          <w:p w14:paraId="445B85C3">
            <w:pPr>
              <w:widowControl/>
              <w:numPr>
                <w:ilvl w:val="0"/>
                <w:numId w:val="0"/>
              </w:numPr>
              <w:spacing w:before="1" w:line="240" w:lineRule="auto"/>
              <w:ind w:leftChars="0" w:right="149" w:rightChars="0"/>
              <w:jc w:val="left"/>
              <w:rPr>
                <w:rFonts w:hint="eastAsia" w:ascii="宋体" w:hAnsi="宋体" w:eastAsia="宋体" w:cs="宋体"/>
                <w:spacing w:val="8"/>
                <w:szCs w:val="21"/>
                <w:highlight w:val="none"/>
                <w:lang w:val="en-US" w:eastAsia="zh-CN"/>
              </w:rPr>
            </w:pPr>
            <w:r>
              <w:rPr>
                <w:rFonts w:hint="eastAsia" w:ascii="宋体" w:hAnsi="宋体" w:cs="宋体"/>
                <w:spacing w:val="8"/>
                <w:szCs w:val="21"/>
                <w:highlight w:val="none"/>
                <w:lang w:val="en-US" w:eastAsia="zh-CN"/>
              </w:rPr>
              <w:t>2.技术负责人（与项目负责人不得为同一人）具有工程类高级工程师职称的得2分，中级职称的得1分；</w:t>
            </w:r>
          </w:p>
          <w:p w14:paraId="1E9044C5">
            <w:pPr>
              <w:widowControl/>
              <w:spacing w:before="1" w:line="240" w:lineRule="auto"/>
              <w:ind w:left="0" w:right="149" w:firstLine="0"/>
              <w:jc w:val="left"/>
              <w:rPr>
                <w:rFonts w:hint="eastAsia" w:ascii="宋体" w:hAnsi="宋体" w:eastAsia="宋体" w:cs="宋体"/>
                <w:spacing w:val="8"/>
                <w:szCs w:val="21"/>
                <w:highlight w:val="none"/>
                <w:lang w:eastAsia="zh-CN"/>
              </w:rPr>
            </w:pPr>
            <w:r>
              <w:rPr>
                <w:rFonts w:hint="eastAsia" w:ascii="宋体" w:hAnsi="宋体" w:cs="宋体"/>
                <w:spacing w:val="8"/>
                <w:szCs w:val="21"/>
                <w:highlight w:val="none"/>
                <w:lang w:val="en-US" w:eastAsia="zh-CN"/>
              </w:rPr>
              <w:t>3</w:t>
            </w:r>
            <w:r>
              <w:rPr>
                <w:rFonts w:hint="eastAsia" w:ascii="宋体" w:hAnsi="宋体" w:eastAsia="宋体" w:cs="宋体"/>
                <w:spacing w:val="8"/>
                <w:szCs w:val="21"/>
                <w:highlight w:val="none"/>
                <w:lang w:val="en-US" w:eastAsia="zh-CN"/>
              </w:rPr>
              <w:t>.</w:t>
            </w:r>
            <w:r>
              <w:rPr>
                <w:rFonts w:hint="eastAsia" w:ascii="宋体" w:hAnsi="宋体" w:eastAsia="宋体" w:cs="宋体"/>
                <w:spacing w:val="8"/>
                <w:szCs w:val="21"/>
                <w:highlight w:val="none"/>
                <w:lang w:eastAsia="zh-CN"/>
              </w:rPr>
              <w:t>供应商项目组成员配备</w:t>
            </w:r>
            <w:r>
              <w:rPr>
                <w:rFonts w:hint="eastAsia" w:ascii="宋体" w:hAnsi="宋体" w:eastAsia="宋体" w:cs="宋体"/>
                <w:spacing w:val="8"/>
                <w:szCs w:val="21"/>
                <w:highlight w:val="none"/>
                <w:lang w:val="en-US" w:eastAsia="zh-CN"/>
              </w:rPr>
              <w:t>施工员、质量员、安全员、材料员、资料员的，有一个证书得2分，最高得10分</w:t>
            </w:r>
            <w:r>
              <w:rPr>
                <w:rFonts w:hint="eastAsia" w:ascii="宋体" w:hAnsi="宋体" w:eastAsia="宋体" w:cs="宋体"/>
                <w:spacing w:val="8"/>
                <w:szCs w:val="21"/>
                <w:highlight w:val="none"/>
                <w:lang w:eastAsia="zh-CN"/>
              </w:rPr>
              <w:t>；</w:t>
            </w:r>
          </w:p>
          <w:p w14:paraId="643FB860">
            <w:pPr>
              <w:widowControl/>
              <w:spacing w:before="1" w:line="240" w:lineRule="auto"/>
              <w:ind w:left="0" w:right="149" w:firstLine="0"/>
              <w:jc w:val="left"/>
              <w:rPr>
                <w:rFonts w:hint="eastAsia" w:ascii="宋体" w:hAnsi="宋体" w:eastAsia="宋体" w:cs="宋体"/>
                <w:b w:val="0"/>
                <w:bCs/>
                <w:szCs w:val="21"/>
                <w:highlight w:val="none"/>
              </w:rPr>
            </w:pPr>
            <w:r>
              <w:rPr>
                <w:rFonts w:hint="eastAsia" w:ascii="宋体" w:hAnsi="宋体" w:eastAsia="宋体" w:cs="宋体"/>
                <w:spacing w:val="8"/>
                <w:szCs w:val="21"/>
                <w:highlight w:val="none"/>
                <w:lang w:eastAsia="zh-CN"/>
              </w:rPr>
              <w:t>提供相关证书及</w:t>
            </w:r>
            <w:r>
              <w:rPr>
                <w:rFonts w:hint="eastAsia" w:ascii="宋体" w:hAnsi="宋体" w:eastAsia="宋体" w:cs="宋体"/>
                <w:spacing w:val="8"/>
                <w:szCs w:val="21"/>
                <w:highlight w:val="none"/>
                <w:lang w:val="en-US" w:eastAsia="zh-CN"/>
              </w:rPr>
              <w:t>2026年3月以来</w:t>
            </w:r>
            <w:r>
              <w:rPr>
                <w:rFonts w:hint="eastAsia" w:ascii="宋体" w:hAnsi="宋体" w:eastAsia="宋体" w:cs="宋体"/>
                <w:spacing w:val="8"/>
                <w:szCs w:val="21"/>
                <w:highlight w:val="none"/>
                <w:lang w:eastAsia="zh-CN"/>
              </w:rPr>
              <w:t>在本单位缴纳的</w:t>
            </w:r>
            <w:r>
              <w:rPr>
                <w:rFonts w:hint="eastAsia" w:ascii="宋体" w:hAnsi="宋体" w:eastAsia="宋体" w:cs="宋体"/>
                <w:spacing w:val="8"/>
                <w:szCs w:val="21"/>
                <w:highlight w:val="none"/>
                <w:lang w:val="en-US" w:eastAsia="zh-CN"/>
              </w:rPr>
              <w:t>至少一个月</w:t>
            </w:r>
            <w:r>
              <w:rPr>
                <w:rFonts w:hint="eastAsia" w:ascii="宋体" w:hAnsi="宋体" w:eastAsia="宋体" w:cs="宋体"/>
                <w:spacing w:val="8"/>
                <w:szCs w:val="21"/>
                <w:highlight w:val="none"/>
                <w:lang w:eastAsia="zh-CN"/>
              </w:rPr>
              <w:t>社会保险缴纳证明，社会保险缴纳证明必须由社保部门出具并加盖公章或者到社保部门自助打印带社保部门电子章的社会保险缴纳证明，</w:t>
            </w:r>
            <w:r>
              <w:rPr>
                <w:rFonts w:hint="eastAsia" w:ascii="宋体" w:hAnsi="宋体" w:eastAsia="宋体" w:cs="宋体"/>
                <w:spacing w:val="8"/>
                <w:szCs w:val="21"/>
                <w:highlight w:val="none"/>
                <w:lang w:val="en-US" w:eastAsia="zh-CN"/>
              </w:rPr>
              <w:t>一人多证的只计取一个证书得分</w:t>
            </w:r>
            <w:r>
              <w:rPr>
                <w:rFonts w:hint="eastAsia" w:ascii="宋体" w:hAnsi="宋体" w:eastAsia="宋体" w:cs="宋体"/>
                <w:spacing w:val="8"/>
                <w:szCs w:val="21"/>
                <w:highlight w:val="none"/>
                <w:lang w:eastAsia="zh-CN"/>
              </w:rPr>
              <w:t>。</w:t>
            </w:r>
          </w:p>
        </w:tc>
      </w:tr>
      <w:tr w14:paraId="249A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restart"/>
            <w:shd w:val="clear" w:color="auto" w:fill="auto"/>
            <w:noWrap w:val="0"/>
            <w:vAlign w:val="center"/>
          </w:tcPr>
          <w:p w14:paraId="31DC6389">
            <w:pPr>
              <w:spacing w:line="240" w:lineRule="auto"/>
              <w:ind w:left="0" w:firstLine="0"/>
              <w:jc w:val="both"/>
              <w:rPr>
                <w:rFonts w:hint="eastAsia" w:ascii="宋体" w:hAnsi="宋体" w:eastAsia="宋体" w:cs="宋体"/>
                <w:spacing w:val="8"/>
                <w:szCs w:val="21"/>
                <w:highlight w:val="none"/>
              </w:rPr>
            </w:pPr>
            <w:r>
              <w:rPr>
                <w:rFonts w:hint="eastAsia" w:ascii="宋体" w:hAnsi="宋体" w:eastAsia="宋体" w:cs="宋体"/>
                <w:spacing w:val="9"/>
                <w:szCs w:val="21"/>
                <w:highlight w:val="none"/>
              </w:rPr>
              <w:t>施</w:t>
            </w:r>
            <w:r>
              <w:rPr>
                <w:rFonts w:hint="eastAsia" w:ascii="宋体" w:hAnsi="宋体" w:eastAsia="宋体" w:cs="宋体"/>
                <w:spacing w:val="7"/>
                <w:szCs w:val="21"/>
                <w:highlight w:val="none"/>
              </w:rPr>
              <w:t>工组织</w:t>
            </w:r>
            <w:r>
              <w:rPr>
                <w:rFonts w:hint="eastAsia" w:ascii="宋体" w:hAnsi="宋体" w:eastAsia="宋体" w:cs="宋体"/>
                <w:spacing w:val="3"/>
                <w:szCs w:val="21"/>
                <w:highlight w:val="none"/>
              </w:rPr>
              <w:t>设计（</w:t>
            </w:r>
            <w:r>
              <w:rPr>
                <w:rFonts w:hint="eastAsia" w:ascii="宋体" w:hAnsi="宋体" w:cs="宋体"/>
                <w:spacing w:val="3"/>
                <w:szCs w:val="21"/>
                <w:highlight w:val="none"/>
                <w:lang w:val="en-US" w:eastAsia="zh-CN"/>
              </w:rPr>
              <w:t>40</w:t>
            </w:r>
            <w:r>
              <w:rPr>
                <w:rFonts w:hint="eastAsia" w:ascii="宋体" w:hAnsi="宋体" w:eastAsia="宋体" w:cs="宋体"/>
                <w:spacing w:val="3"/>
                <w:szCs w:val="21"/>
                <w:highlight w:val="none"/>
              </w:rPr>
              <w:t>分）</w:t>
            </w:r>
          </w:p>
        </w:tc>
        <w:tc>
          <w:tcPr>
            <w:tcW w:w="7527" w:type="dxa"/>
            <w:shd w:val="clear" w:color="auto" w:fill="auto"/>
            <w:noWrap w:val="0"/>
            <w:vAlign w:val="center"/>
          </w:tcPr>
          <w:p w14:paraId="01D0CFF0">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1.施工组织总体设想</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50D0F2F2">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供应商提供项目实施总体方案表述的清晰性、全面性、前瞻性、合理性、科学性、可行性及针对性等。</w:t>
            </w:r>
          </w:p>
          <w:p w14:paraId="3CEABE0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施工方案科学、合理、针对性强、符合采购需求的，得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044AE97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施工方案基本合理</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较可行、较符合采购需求的，得</w:t>
            </w:r>
            <w:r>
              <w:rPr>
                <w:rFonts w:hint="eastAsia" w:ascii="宋体" w:hAnsi="宋体" w:eastAsia="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0877020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施工方案合理性、可行性一般的，得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59F0D4AC">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0B933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3065F44C">
            <w:pPr>
              <w:spacing w:line="240" w:lineRule="auto"/>
              <w:jc w:val="center"/>
              <w:rPr>
                <w:rFonts w:hint="eastAsia" w:ascii="宋体" w:hAnsi="宋体" w:eastAsia="宋体" w:cs="宋体"/>
                <w:spacing w:val="9"/>
                <w:szCs w:val="21"/>
                <w:highlight w:val="none"/>
              </w:rPr>
            </w:pPr>
          </w:p>
        </w:tc>
        <w:tc>
          <w:tcPr>
            <w:tcW w:w="7527" w:type="dxa"/>
            <w:shd w:val="clear" w:color="auto" w:fill="auto"/>
            <w:noWrap w:val="0"/>
            <w:vAlign w:val="center"/>
          </w:tcPr>
          <w:p w14:paraId="3B50550A">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2.难点、重点及合理化建议</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4D6B93B">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供应商根据对本项目的理解，提出本项目施工重点难点分析与合理化建议。</w:t>
            </w:r>
          </w:p>
          <w:p w14:paraId="7012AB8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对本项目理解清楚</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重难点描述全面，提出的解决方案科学、可操作性强的，得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6244E6B3">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对本项目理解基本清楚</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重难点描述基本完整，解决方案基本科学可操作的，得</w:t>
            </w:r>
            <w:r>
              <w:rPr>
                <w:rFonts w:hint="eastAsia" w:ascii="宋体" w:hAnsi="宋体" w:eastAsia="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49C42751">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对本项目理解一般</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重难点描述一般，提出一般的解决方案的，得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047BC038">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673F1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4E51431D">
            <w:pPr>
              <w:spacing w:line="240" w:lineRule="auto"/>
              <w:jc w:val="center"/>
              <w:rPr>
                <w:rFonts w:hint="eastAsia" w:ascii="宋体" w:hAnsi="宋体" w:eastAsia="宋体" w:cs="宋体"/>
                <w:spacing w:val="9"/>
                <w:szCs w:val="21"/>
                <w:highlight w:val="none"/>
              </w:rPr>
            </w:pPr>
          </w:p>
        </w:tc>
        <w:tc>
          <w:tcPr>
            <w:tcW w:w="7527" w:type="dxa"/>
            <w:shd w:val="clear" w:color="auto" w:fill="auto"/>
            <w:noWrap w:val="0"/>
            <w:vAlign w:val="center"/>
          </w:tcPr>
          <w:p w14:paraId="3D6B1D14">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3. 施工进度计划措施</w:t>
            </w:r>
            <w:r>
              <w:rPr>
                <w:rFonts w:hint="eastAsia" w:ascii="宋体" w:hAnsi="宋体" w:cs="宋体"/>
                <w:color w:val="000000"/>
                <w:spacing w:val="-2"/>
                <w:szCs w:val="21"/>
                <w:highlight w:val="none"/>
                <w:lang w:val="en-US" w:eastAsia="zh-CN"/>
              </w:rPr>
              <w:t>和</w:t>
            </w:r>
            <w:r>
              <w:rPr>
                <w:rFonts w:hint="eastAsia" w:ascii="宋体" w:hAnsi="宋体" w:cs="宋体"/>
                <w:color w:val="000000"/>
                <w:spacing w:val="-2"/>
                <w:szCs w:val="21"/>
                <w:highlight w:val="none"/>
                <w:lang w:eastAsia="zh-CN"/>
              </w:rPr>
              <w:t>施工质量保证措施</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38681192">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供应商制定施工进度计划和进度措施</w:t>
            </w:r>
            <w:r>
              <w:rPr>
                <w:rFonts w:hint="eastAsia" w:ascii="宋体" w:hAnsi="宋体" w:cs="宋体"/>
                <w:color w:val="000000"/>
                <w:spacing w:val="-2"/>
                <w:szCs w:val="21"/>
                <w:highlight w:val="none"/>
                <w:lang w:eastAsia="zh-CN"/>
              </w:rPr>
              <w:t>、工程施工质量保证措施</w:t>
            </w:r>
            <w:r>
              <w:rPr>
                <w:rFonts w:hint="eastAsia" w:ascii="宋体" w:hAnsi="宋体" w:eastAsia="宋体" w:cs="宋体"/>
                <w:color w:val="000000"/>
                <w:spacing w:val="-2"/>
                <w:szCs w:val="21"/>
                <w:highlight w:val="none"/>
              </w:rPr>
              <w:t>。内容包含进度控制点</w:t>
            </w:r>
            <w:r>
              <w:rPr>
                <w:rFonts w:hint="eastAsia" w:ascii="宋体" w:hAnsi="宋体" w:eastAsia="宋体" w:cs="宋体"/>
                <w:color w:val="000000"/>
                <w:spacing w:val="-2"/>
                <w:szCs w:val="21"/>
                <w:highlight w:val="none"/>
                <w:lang w:val="en-US" w:eastAsia="zh-CN"/>
              </w:rPr>
              <w:t>和</w:t>
            </w:r>
            <w:r>
              <w:rPr>
                <w:rFonts w:hint="eastAsia" w:ascii="宋体" w:hAnsi="宋体" w:eastAsia="宋体" w:cs="宋体"/>
                <w:color w:val="000000"/>
                <w:spacing w:val="-2"/>
                <w:szCs w:val="21"/>
                <w:highlight w:val="none"/>
              </w:rPr>
              <w:t>进度计划表</w:t>
            </w:r>
            <w:r>
              <w:rPr>
                <w:rFonts w:hint="eastAsia" w:ascii="宋体" w:hAnsi="宋体" w:cs="宋体"/>
                <w:color w:val="000000"/>
                <w:spacing w:val="-2"/>
                <w:szCs w:val="21"/>
                <w:highlight w:val="none"/>
                <w:lang w:eastAsia="zh-CN"/>
              </w:rPr>
              <w:t>，施工质量保证措施</w:t>
            </w:r>
            <w:r>
              <w:rPr>
                <w:rFonts w:hint="eastAsia" w:ascii="宋体" w:hAnsi="宋体" w:eastAsia="宋体" w:cs="宋体"/>
                <w:color w:val="000000"/>
                <w:spacing w:val="-2"/>
                <w:szCs w:val="21"/>
                <w:highlight w:val="none"/>
              </w:rPr>
              <w:t>。</w:t>
            </w:r>
          </w:p>
          <w:p w14:paraId="161CBA8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计划及措施科学可行</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安排得当，质量控制措施明确，得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159FEAB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计划及措施比较合理，安排基本满足，质量控制措施基本明确，得</w:t>
            </w:r>
            <w:r>
              <w:rPr>
                <w:rFonts w:hint="eastAsia" w:ascii="宋体" w:hAnsi="宋体" w:eastAsia="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191CA71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计划及措施一般</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安排一般，质量控制措施不明确，得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208173BF">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753A6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9" w:hRule="atLeast"/>
          <w:jc w:val="center"/>
        </w:trPr>
        <w:tc>
          <w:tcPr>
            <w:tcW w:w="1512" w:type="dxa"/>
            <w:vMerge w:val="continue"/>
            <w:shd w:val="clear" w:color="auto" w:fill="auto"/>
            <w:noWrap w:val="0"/>
            <w:vAlign w:val="center"/>
          </w:tcPr>
          <w:p w14:paraId="0C30EC07">
            <w:pPr>
              <w:spacing w:line="240" w:lineRule="auto"/>
              <w:ind w:firstLine="13"/>
              <w:jc w:val="left"/>
              <w:rPr>
                <w:rFonts w:hint="eastAsia" w:ascii="宋体" w:hAnsi="宋体" w:eastAsia="宋体" w:cs="宋体"/>
                <w:sz w:val="24"/>
                <w:szCs w:val="21"/>
                <w:highlight w:val="none"/>
                <w:lang w:val="en-US" w:eastAsia="zh-CN" w:bidi="ar-SA"/>
              </w:rPr>
            </w:pPr>
          </w:p>
        </w:tc>
        <w:tc>
          <w:tcPr>
            <w:tcW w:w="7527" w:type="dxa"/>
            <w:shd w:val="clear" w:color="auto" w:fill="auto"/>
            <w:noWrap w:val="0"/>
            <w:vAlign w:val="center"/>
          </w:tcPr>
          <w:p w14:paraId="2CE28DBF">
            <w:pPr>
              <w:spacing w:line="240" w:lineRule="auto"/>
              <w:ind w:left="0" w:firstLine="0"/>
              <w:jc w:val="left"/>
              <w:rPr>
                <w:rFonts w:hint="eastAsia" w:ascii="宋体" w:hAnsi="宋体" w:eastAsia="宋体" w:cs="宋体"/>
                <w:szCs w:val="21"/>
                <w:highlight w:val="none"/>
              </w:rPr>
            </w:pP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项目安全控制及保障措施（</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p w14:paraId="580B42F2">
            <w:pPr>
              <w:spacing w:line="240" w:lineRule="auto"/>
              <w:ind w:left="0" w:firstLine="0"/>
              <w:jc w:val="left"/>
              <w:rPr>
                <w:rFonts w:hint="eastAsia" w:ascii="宋体" w:hAnsi="宋体" w:eastAsia="宋体" w:cs="宋体"/>
                <w:szCs w:val="21"/>
                <w:highlight w:val="none"/>
              </w:rPr>
            </w:pPr>
            <w:r>
              <w:rPr>
                <w:rFonts w:hint="eastAsia" w:ascii="宋体" w:hAnsi="宋体" w:eastAsia="宋体" w:cs="宋体"/>
                <w:szCs w:val="21"/>
                <w:highlight w:val="none"/>
              </w:rPr>
              <w:t>评委根据供应商针对本项目编制安全控制及各阶段保障措施：</w:t>
            </w:r>
          </w:p>
          <w:p w14:paraId="0CB0302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保证措施可操作性强，质量控制措施明确，得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3DAA7E5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保证措施可操作性较强，质量控制措施基本明确，得</w:t>
            </w:r>
            <w:r>
              <w:rPr>
                <w:rFonts w:hint="eastAsia" w:ascii="宋体" w:hAnsi="宋体" w:eastAsia="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359A219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保证措施可操作性一般，质量控制措施不明确，得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5892E089">
            <w:pPr>
              <w:spacing w:line="240" w:lineRule="auto"/>
              <w:ind w:left="0" w:firstLine="0"/>
              <w:jc w:val="left"/>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rPr>
              <w:t>未提供不得分。</w:t>
            </w:r>
          </w:p>
        </w:tc>
      </w:tr>
      <w:tr w14:paraId="46D09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7" w:hRule="atLeast"/>
          <w:jc w:val="center"/>
        </w:trPr>
        <w:tc>
          <w:tcPr>
            <w:tcW w:w="1512" w:type="dxa"/>
            <w:vMerge w:val="continue"/>
            <w:shd w:val="clear" w:color="auto" w:fill="auto"/>
            <w:noWrap w:val="0"/>
            <w:vAlign w:val="center"/>
          </w:tcPr>
          <w:p w14:paraId="7FDEB71D">
            <w:pPr>
              <w:spacing w:line="240" w:lineRule="auto"/>
              <w:ind w:firstLine="13"/>
              <w:jc w:val="left"/>
              <w:rPr>
                <w:rFonts w:hint="eastAsia" w:ascii="宋体" w:hAnsi="宋体" w:eastAsia="宋体" w:cs="宋体"/>
                <w:sz w:val="24"/>
                <w:szCs w:val="21"/>
                <w:highlight w:val="none"/>
                <w:lang w:val="en-US" w:eastAsia="zh-CN" w:bidi="ar-SA"/>
              </w:rPr>
            </w:pPr>
          </w:p>
        </w:tc>
        <w:tc>
          <w:tcPr>
            <w:tcW w:w="7527" w:type="dxa"/>
            <w:shd w:val="clear" w:color="auto" w:fill="auto"/>
            <w:noWrap w:val="0"/>
            <w:vAlign w:val="center"/>
          </w:tcPr>
          <w:p w14:paraId="25D191DF">
            <w:pPr>
              <w:numPr>
                <w:ilvl w:val="0"/>
                <w:numId w:val="0"/>
              </w:numPr>
              <w:spacing w:line="240" w:lineRule="auto"/>
              <w:ind w:left="0" w:firstLine="0"/>
              <w:jc w:val="left"/>
              <w:rPr>
                <w:rFonts w:hint="eastAsia" w:ascii="宋体" w:hAnsi="宋体" w:eastAsia="宋体" w:cs="宋体"/>
                <w:szCs w:val="21"/>
                <w:highlight w:val="none"/>
              </w:rPr>
            </w:pPr>
            <w:r>
              <w:rPr>
                <w:rFonts w:hint="eastAsia" w:ascii="宋体" w:hAnsi="宋体" w:cs="宋体"/>
                <w:sz w:val="24"/>
                <w:szCs w:val="21"/>
                <w:lang w:val="en-US" w:eastAsia="zh-CN" w:bidi="ar-SA"/>
              </w:rPr>
              <w:t>5</w:t>
            </w:r>
            <w:r>
              <w:rPr>
                <w:rFonts w:hint="eastAsia" w:ascii="宋体" w:hAnsi="宋体" w:eastAsia="宋体" w:cs="宋体"/>
                <w:sz w:val="24"/>
                <w:szCs w:val="21"/>
                <w:lang w:val="en-US" w:eastAsia="zh-CN" w:bidi="ar-SA"/>
              </w:rPr>
              <w:t>.</w:t>
            </w:r>
            <w:r>
              <w:rPr>
                <w:rFonts w:hint="eastAsia" w:ascii="宋体" w:hAnsi="宋体" w:eastAsia="宋体" w:cs="宋体"/>
                <w:szCs w:val="21"/>
                <w:highlight w:val="none"/>
                <w:lang w:val="en-US" w:eastAsia="zh-CN"/>
              </w:rPr>
              <w:t>施工现场平面布置和临时设施、临时道路布置方案：</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p w14:paraId="4E991F1A">
            <w:pPr>
              <w:spacing w:line="240" w:lineRule="auto"/>
              <w:ind w:left="0" w:firstLine="0"/>
              <w:jc w:val="left"/>
              <w:rPr>
                <w:rFonts w:hint="eastAsia" w:ascii="宋体" w:hAnsi="宋体" w:eastAsia="宋体" w:cs="宋体"/>
                <w:szCs w:val="21"/>
                <w:highlight w:val="none"/>
              </w:rPr>
            </w:pPr>
            <w:r>
              <w:rPr>
                <w:rFonts w:hint="eastAsia" w:ascii="宋体" w:hAnsi="宋体" w:eastAsia="宋体" w:cs="宋体"/>
                <w:szCs w:val="21"/>
                <w:highlight w:val="none"/>
              </w:rPr>
              <w:t>评委根据供应商针对本项目编制</w:t>
            </w:r>
            <w:r>
              <w:rPr>
                <w:rFonts w:hint="eastAsia" w:ascii="宋体" w:hAnsi="宋体" w:eastAsia="宋体" w:cs="宋体"/>
                <w:szCs w:val="21"/>
                <w:highlight w:val="none"/>
                <w:lang w:val="en-US" w:eastAsia="zh-CN"/>
              </w:rPr>
              <w:t>施工现场平面布置和临时设施、临时道路布置方案</w:t>
            </w:r>
            <w:r>
              <w:rPr>
                <w:rFonts w:hint="eastAsia" w:ascii="宋体" w:hAnsi="宋体" w:eastAsia="宋体" w:cs="宋体"/>
                <w:szCs w:val="21"/>
                <w:highlight w:val="none"/>
              </w:rPr>
              <w:t>：</w:t>
            </w:r>
          </w:p>
          <w:p w14:paraId="425CBF5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szCs w:val="21"/>
                <w:highlight w:val="none"/>
                <w:lang w:val="en-US" w:eastAsia="zh-CN"/>
              </w:rPr>
              <w:t>方案</w:t>
            </w:r>
            <w:r>
              <w:rPr>
                <w:rFonts w:hint="eastAsia" w:ascii="宋体" w:hAnsi="宋体" w:eastAsia="宋体" w:cs="宋体"/>
                <w:color w:val="000000"/>
                <w:spacing w:val="-2"/>
                <w:szCs w:val="21"/>
                <w:highlight w:val="none"/>
              </w:rPr>
              <w:t>可操作性强，</w:t>
            </w:r>
            <w:r>
              <w:rPr>
                <w:rFonts w:hint="eastAsia" w:ascii="宋体" w:hAnsi="宋体" w:eastAsia="宋体" w:cs="宋体"/>
                <w:color w:val="000000"/>
                <w:spacing w:val="-2"/>
                <w:szCs w:val="21"/>
                <w:highlight w:val="none"/>
                <w:lang w:val="en-US" w:eastAsia="zh-CN"/>
              </w:rPr>
              <w:t>布置科学合理</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2911F90F">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szCs w:val="21"/>
                <w:highlight w:val="none"/>
                <w:lang w:val="en-US" w:eastAsia="zh-CN"/>
              </w:rPr>
              <w:t>方案</w:t>
            </w:r>
            <w:r>
              <w:rPr>
                <w:rFonts w:hint="eastAsia" w:ascii="宋体" w:hAnsi="宋体" w:eastAsia="宋体" w:cs="宋体"/>
                <w:color w:val="000000"/>
                <w:spacing w:val="-2"/>
                <w:szCs w:val="21"/>
                <w:highlight w:val="none"/>
              </w:rPr>
              <w:t>可操作性较强，</w:t>
            </w:r>
            <w:r>
              <w:rPr>
                <w:rFonts w:hint="eastAsia" w:ascii="宋体" w:hAnsi="宋体" w:eastAsia="宋体" w:cs="宋体"/>
                <w:color w:val="000000"/>
                <w:spacing w:val="-2"/>
                <w:szCs w:val="21"/>
                <w:highlight w:val="none"/>
                <w:lang w:val="en-US" w:eastAsia="zh-CN"/>
              </w:rPr>
              <w:t>布置较科学合理</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14E4FF8D">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szCs w:val="21"/>
                <w:highlight w:val="none"/>
                <w:lang w:val="en-US" w:eastAsia="zh-CN"/>
              </w:rPr>
              <w:t>方案</w:t>
            </w:r>
            <w:r>
              <w:rPr>
                <w:rFonts w:hint="eastAsia" w:ascii="宋体" w:hAnsi="宋体" w:eastAsia="宋体" w:cs="宋体"/>
                <w:color w:val="000000"/>
                <w:spacing w:val="-2"/>
                <w:szCs w:val="21"/>
                <w:highlight w:val="none"/>
              </w:rPr>
              <w:t>可操作性一般，</w:t>
            </w:r>
            <w:r>
              <w:rPr>
                <w:rFonts w:hint="eastAsia" w:ascii="宋体" w:hAnsi="宋体" w:eastAsia="宋体" w:cs="宋体"/>
                <w:color w:val="000000"/>
                <w:spacing w:val="-2"/>
                <w:szCs w:val="21"/>
                <w:highlight w:val="none"/>
                <w:lang w:val="en-US" w:eastAsia="zh-CN"/>
              </w:rPr>
              <w:t>布置科学性一般</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46B58BAA">
            <w:pPr>
              <w:widowControl/>
              <w:spacing w:before="1" w:line="240" w:lineRule="auto"/>
              <w:ind w:left="0" w:right="149" w:firstLine="0"/>
              <w:jc w:val="left"/>
              <w:rPr>
                <w:rFonts w:hint="eastAsia" w:ascii="宋体" w:hAnsi="宋体" w:eastAsia="宋体" w:cs="宋体"/>
                <w:szCs w:val="21"/>
                <w:highlight w:val="none"/>
              </w:rPr>
            </w:pPr>
            <w:r>
              <w:rPr>
                <w:rFonts w:hint="eastAsia" w:ascii="宋体" w:hAnsi="宋体" w:eastAsia="宋体" w:cs="宋体"/>
                <w:color w:val="000000"/>
                <w:spacing w:val="-2"/>
                <w:szCs w:val="21"/>
                <w:highlight w:val="none"/>
              </w:rPr>
              <w:t>未提供不得分。</w:t>
            </w:r>
          </w:p>
        </w:tc>
      </w:tr>
      <w:tr w14:paraId="0B53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jc w:val="center"/>
        </w:trPr>
        <w:tc>
          <w:tcPr>
            <w:tcW w:w="1512" w:type="dxa"/>
            <w:vMerge w:val="continue"/>
            <w:shd w:val="clear" w:color="auto" w:fill="auto"/>
            <w:noWrap w:val="0"/>
            <w:vAlign w:val="center"/>
          </w:tcPr>
          <w:p w14:paraId="7976CB6D">
            <w:pPr>
              <w:spacing w:line="240" w:lineRule="auto"/>
              <w:ind w:firstLine="13"/>
              <w:jc w:val="left"/>
              <w:rPr>
                <w:rFonts w:hint="eastAsia" w:ascii="宋体" w:hAnsi="宋体" w:eastAsia="宋体" w:cs="宋体"/>
                <w:sz w:val="24"/>
                <w:szCs w:val="21"/>
                <w:highlight w:val="none"/>
                <w:lang w:val="en-US" w:eastAsia="zh-CN" w:bidi="ar-SA"/>
              </w:rPr>
            </w:pPr>
          </w:p>
        </w:tc>
        <w:tc>
          <w:tcPr>
            <w:tcW w:w="7527" w:type="dxa"/>
            <w:shd w:val="clear" w:color="auto" w:fill="auto"/>
            <w:noWrap w:val="0"/>
            <w:vAlign w:val="center"/>
          </w:tcPr>
          <w:p w14:paraId="3B7EEDEE">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6</w:t>
            </w:r>
            <w:r>
              <w:rPr>
                <w:rFonts w:hint="eastAsia" w:ascii="宋体" w:hAnsi="宋体" w:eastAsia="宋体" w:cs="宋体"/>
                <w:color w:val="000000"/>
                <w:spacing w:val="-2"/>
                <w:szCs w:val="21"/>
                <w:highlight w:val="none"/>
                <w:lang w:val="en-US" w:eastAsia="zh-CN"/>
              </w:rPr>
              <w:t>.</w:t>
            </w:r>
            <w:r>
              <w:rPr>
                <w:rFonts w:hint="eastAsia" w:ascii="宋体" w:hAnsi="宋体" w:eastAsia="宋体" w:cs="宋体"/>
                <w:color w:val="000000"/>
                <w:spacing w:val="-2"/>
                <w:szCs w:val="21"/>
                <w:highlight w:val="none"/>
              </w:rPr>
              <w:t>劳动力、机械设备和材料投入计划</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0BF9F109">
            <w:pPr>
              <w:spacing w:line="240" w:lineRule="auto"/>
              <w:ind w:left="0" w:firstLine="0"/>
              <w:jc w:val="left"/>
              <w:rPr>
                <w:rFonts w:hint="eastAsia" w:ascii="宋体" w:hAnsi="宋体" w:eastAsia="宋体" w:cs="宋体"/>
                <w:szCs w:val="21"/>
                <w:highlight w:val="none"/>
              </w:rPr>
            </w:pPr>
            <w:r>
              <w:rPr>
                <w:rFonts w:hint="eastAsia" w:ascii="宋体" w:hAnsi="宋体" w:eastAsia="宋体" w:cs="宋体"/>
                <w:szCs w:val="21"/>
                <w:highlight w:val="none"/>
              </w:rPr>
              <w:t>评委根据供应商针对本项目编制</w:t>
            </w:r>
            <w:r>
              <w:rPr>
                <w:rFonts w:hint="eastAsia" w:ascii="宋体" w:hAnsi="宋体" w:eastAsia="宋体" w:cs="宋体"/>
                <w:color w:val="000000"/>
                <w:spacing w:val="-2"/>
                <w:szCs w:val="21"/>
                <w:highlight w:val="none"/>
              </w:rPr>
              <w:t>劳动力、机械设备和材料投入计划</w:t>
            </w:r>
            <w:r>
              <w:rPr>
                <w:rFonts w:hint="eastAsia" w:ascii="宋体" w:hAnsi="宋体" w:eastAsia="宋体" w:cs="宋体"/>
                <w:color w:val="000000"/>
                <w:spacing w:val="-2"/>
                <w:szCs w:val="21"/>
                <w:highlight w:val="none"/>
                <w:lang w:val="en-US" w:eastAsia="zh-CN"/>
              </w:rPr>
              <w:t>打分</w:t>
            </w:r>
            <w:r>
              <w:rPr>
                <w:rFonts w:hint="eastAsia" w:ascii="宋体" w:hAnsi="宋体" w:eastAsia="宋体" w:cs="宋体"/>
                <w:szCs w:val="21"/>
                <w:highlight w:val="none"/>
              </w:rPr>
              <w:t>：</w:t>
            </w:r>
          </w:p>
          <w:p w14:paraId="1C1C2B2E">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计划科学可行</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安排得当，得</w:t>
            </w:r>
            <w:r>
              <w:rPr>
                <w:rFonts w:hint="eastAsia" w:ascii="宋体" w:hAnsi="宋体" w:eastAsia="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28D2555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计划比较合理，安排基本满足，得</w:t>
            </w:r>
            <w:r>
              <w:rPr>
                <w:rFonts w:hint="eastAsia" w:ascii="宋体" w:hAnsi="宋体" w:eastAsia="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085329C4">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计划一般</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安排一般，得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441A1E61">
            <w:pPr>
              <w:numPr>
                <w:ilvl w:val="0"/>
                <w:numId w:val="0"/>
              </w:numPr>
              <w:spacing w:line="240" w:lineRule="auto"/>
              <w:jc w:val="left"/>
              <w:rPr>
                <w:rFonts w:hint="eastAsia" w:ascii="宋体" w:hAnsi="宋体" w:eastAsia="宋体" w:cs="宋体"/>
                <w:szCs w:val="21"/>
                <w:highlight w:val="none"/>
                <w:lang w:val="en-US" w:eastAsia="zh-CN"/>
              </w:rPr>
            </w:pPr>
            <w:r>
              <w:rPr>
                <w:rFonts w:hint="eastAsia" w:ascii="宋体" w:hAnsi="宋体" w:eastAsia="宋体" w:cs="宋体"/>
                <w:color w:val="000000"/>
                <w:spacing w:val="-2"/>
                <w:szCs w:val="21"/>
                <w:highlight w:val="none"/>
              </w:rPr>
              <w:t>未提供不得分。</w:t>
            </w:r>
          </w:p>
        </w:tc>
      </w:tr>
      <w:tr w14:paraId="1CBA9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7" w:hRule="atLeast"/>
          <w:jc w:val="center"/>
        </w:trPr>
        <w:tc>
          <w:tcPr>
            <w:tcW w:w="1512" w:type="dxa"/>
            <w:vMerge w:val="continue"/>
            <w:shd w:val="clear" w:color="auto" w:fill="auto"/>
            <w:noWrap w:val="0"/>
            <w:vAlign w:val="center"/>
          </w:tcPr>
          <w:p w14:paraId="12551DCE">
            <w:pPr>
              <w:spacing w:line="240" w:lineRule="auto"/>
              <w:ind w:firstLine="13"/>
              <w:jc w:val="left"/>
              <w:rPr>
                <w:rFonts w:hint="eastAsia" w:ascii="宋体" w:hAnsi="宋体" w:eastAsia="宋体" w:cs="宋体"/>
                <w:sz w:val="24"/>
                <w:szCs w:val="21"/>
                <w:highlight w:val="none"/>
                <w:lang w:val="en-US" w:eastAsia="zh-CN" w:bidi="ar-SA"/>
              </w:rPr>
            </w:pPr>
          </w:p>
        </w:tc>
        <w:tc>
          <w:tcPr>
            <w:tcW w:w="7527" w:type="dxa"/>
            <w:shd w:val="clear" w:color="auto" w:fill="auto"/>
            <w:noWrap w:val="0"/>
            <w:vAlign w:val="center"/>
          </w:tcPr>
          <w:p w14:paraId="28BBFE1A">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7</w:t>
            </w:r>
            <w:r>
              <w:rPr>
                <w:rFonts w:hint="eastAsia" w:ascii="宋体" w:hAnsi="宋体" w:eastAsia="宋体" w:cs="宋体"/>
                <w:color w:val="000000"/>
                <w:spacing w:val="-2"/>
                <w:szCs w:val="21"/>
                <w:highlight w:val="none"/>
                <w:lang w:val="en-US" w:eastAsia="zh-CN"/>
              </w:rPr>
              <w:t>.</w:t>
            </w:r>
            <w:r>
              <w:rPr>
                <w:rFonts w:hint="eastAsia" w:ascii="宋体" w:hAnsi="宋体" w:eastAsia="宋体" w:cs="宋体"/>
                <w:color w:val="000000"/>
                <w:spacing w:val="-2"/>
                <w:szCs w:val="21"/>
                <w:highlight w:val="none"/>
              </w:rPr>
              <w:t>新技术、新产品、新工艺、新材料应用</w:t>
            </w:r>
            <w:r>
              <w:rPr>
                <w:rFonts w:hint="eastAsia" w:ascii="宋体" w:hAnsi="宋体" w:eastAsia="宋体" w:cs="宋体"/>
                <w:color w:val="000000"/>
                <w:spacing w:val="-2"/>
                <w:szCs w:val="21"/>
                <w:highlight w:val="none"/>
                <w:lang w:val="en-US" w:eastAsia="zh-CN"/>
              </w:rPr>
              <w:t>描述</w:t>
            </w:r>
            <w:r>
              <w:rPr>
                <w:rFonts w:hint="eastAsia" w:ascii="宋体" w:hAnsi="宋体" w:eastAsia="宋体" w:cs="宋体"/>
                <w:color w:val="000000"/>
                <w:spacing w:val="-2"/>
                <w:szCs w:val="21"/>
                <w:highlight w:val="none"/>
              </w:rPr>
              <w:t>（</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E23117D">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评委根据供应商针对本项目新技术、新产品、新工艺、新材料应用</w:t>
            </w:r>
            <w:r>
              <w:rPr>
                <w:rFonts w:hint="eastAsia" w:ascii="宋体" w:hAnsi="宋体" w:eastAsia="宋体" w:cs="宋体"/>
                <w:color w:val="000000"/>
                <w:spacing w:val="-2"/>
                <w:szCs w:val="21"/>
                <w:highlight w:val="none"/>
                <w:lang w:val="en-US" w:eastAsia="zh-CN"/>
              </w:rPr>
              <w:t>打分</w:t>
            </w:r>
            <w:r>
              <w:rPr>
                <w:rFonts w:hint="eastAsia" w:ascii="宋体" w:hAnsi="宋体" w:eastAsia="宋体" w:cs="宋体"/>
                <w:color w:val="000000"/>
                <w:spacing w:val="-2"/>
                <w:szCs w:val="21"/>
                <w:highlight w:val="none"/>
              </w:rPr>
              <w:t>：</w:t>
            </w:r>
          </w:p>
          <w:p w14:paraId="7E75EFB3">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施工中大力推广和应用</w:t>
            </w:r>
            <w:r>
              <w:rPr>
                <w:rFonts w:hint="eastAsia" w:ascii="宋体" w:hAnsi="宋体" w:eastAsia="宋体" w:cs="宋体"/>
                <w:color w:val="000000"/>
                <w:spacing w:val="-2"/>
                <w:szCs w:val="21"/>
                <w:highlight w:val="none"/>
              </w:rPr>
              <w:t>新技术、新产品、新工艺、新材料，得</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6184CD98">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施工中部分使用和应用</w:t>
            </w:r>
            <w:r>
              <w:rPr>
                <w:rFonts w:hint="eastAsia" w:ascii="宋体" w:hAnsi="宋体" w:eastAsia="宋体" w:cs="宋体"/>
                <w:color w:val="000000"/>
                <w:spacing w:val="-2"/>
                <w:szCs w:val="21"/>
                <w:highlight w:val="none"/>
              </w:rPr>
              <w:t>新技术、新产品、新工艺、新材料，得</w:t>
            </w:r>
            <w:r>
              <w:rPr>
                <w:rFonts w:hint="eastAsia" w:ascii="宋体" w:hAnsi="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32336434">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施工中未使用和应用</w:t>
            </w:r>
            <w:r>
              <w:rPr>
                <w:rFonts w:hint="eastAsia" w:ascii="宋体" w:hAnsi="宋体" w:eastAsia="宋体" w:cs="宋体"/>
                <w:color w:val="000000"/>
                <w:spacing w:val="-2"/>
                <w:szCs w:val="21"/>
                <w:highlight w:val="none"/>
              </w:rPr>
              <w:t>新技术、新产品、新工艺、新材料，得</w:t>
            </w:r>
            <w:r>
              <w:rPr>
                <w:rFonts w:hint="eastAsia" w:ascii="宋体" w:hAnsi="宋体" w:eastAsia="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4ADF2961">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w:t>
            </w:r>
            <w:r>
              <w:rPr>
                <w:rFonts w:hint="eastAsia" w:ascii="宋体" w:hAnsi="宋体" w:eastAsia="宋体" w:cs="宋体"/>
                <w:color w:val="000000"/>
                <w:spacing w:val="-2"/>
                <w:szCs w:val="21"/>
                <w:highlight w:val="none"/>
                <w:lang w:val="en-US" w:eastAsia="zh-CN"/>
              </w:rPr>
              <w:t>描述</w:t>
            </w:r>
            <w:r>
              <w:rPr>
                <w:rFonts w:hint="eastAsia" w:ascii="宋体" w:hAnsi="宋体" w:eastAsia="宋体" w:cs="宋体"/>
                <w:color w:val="000000"/>
                <w:spacing w:val="-2"/>
                <w:szCs w:val="21"/>
                <w:highlight w:val="none"/>
              </w:rPr>
              <w:t>不得分。</w:t>
            </w:r>
          </w:p>
        </w:tc>
      </w:tr>
      <w:tr w14:paraId="3BA9E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7" w:hRule="atLeast"/>
          <w:jc w:val="center"/>
        </w:trPr>
        <w:tc>
          <w:tcPr>
            <w:tcW w:w="1512" w:type="dxa"/>
            <w:vMerge w:val="continue"/>
            <w:shd w:val="clear" w:color="auto" w:fill="auto"/>
            <w:noWrap w:val="0"/>
            <w:vAlign w:val="center"/>
          </w:tcPr>
          <w:p w14:paraId="6345F5E5">
            <w:pPr>
              <w:spacing w:line="240" w:lineRule="auto"/>
              <w:ind w:firstLine="13"/>
              <w:jc w:val="left"/>
              <w:rPr>
                <w:rFonts w:hint="eastAsia" w:ascii="宋体" w:hAnsi="宋体" w:eastAsia="宋体" w:cs="宋体"/>
                <w:sz w:val="24"/>
                <w:szCs w:val="21"/>
                <w:highlight w:val="none"/>
                <w:lang w:val="en-US" w:eastAsia="zh-CN" w:bidi="ar-SA"/>
              </w:rPr>
            </w:pPr>
          </w:p>
        </w:tc>
        <w:tc>
          <w:tcPr>
            <w:tcW w:w="7527" w:type="dxa"/>
            <w:shd w:val="clear" w:color="auto" w:fill="auto"/>
            <w:noWrap w:val="0"/>
            <w:vAlign w:val="center"/>
          </w:tcPr>
          <w:p w14:paraId="1E782CA0">
            <w:pPr>
              <w:widowControl/>
              <w:spacing w:before="1" w:line="240" w:lineRule="auto"/>
              <w:ind w:left="0" w:right="149" w:firstLine="0"/>
              <w:jc w:val="left"/>
              <w:rPr>
                <w:rFonts w:hint="eastAsia" w:ascii="宋体" w:hAnsi="宋体" w:eastAsia="宋体" w:cs="宋体"/>
                <w:color w:val="000000"/>
                <w:spacing w:val="-2"/>
                <w:szCs w:val="21"/>
                <w:highlight w:val="none"/>
              </w:rPr>
            </w:pPr>
            <w:bookmarkStart w:id="134" w:name="OLE_LINK46"/>
            <w:bookmarkStart w:id="135" w:name="OLE_LINK47"/>
            <w:r>
              <w:rPr>
                <w:rFonts w:hint="eastAsia" w:ascii="宋体" w:hAnsi="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lang w:val="en-US" w:eastAsia="zh-CN"/>
              </w:rPr>
              <w:t>.售后服务方案</w:t>
            </w:r>
            <w:bookmarkEnd w:id="134"/>
            <w:r>
              <w:rPr>
                <w:rFonts w:hint="eastAsia" w:ascii="宋体" w:hAnsi="宋体" w:eastAsia="宋体" w:cs="宋体"/>
                <w:color w:val="000000"/>
                <w:spacing w:val="-2"/>
                <w:szCs w:val="21"/>
                <w:highlight w:val="none"/>
              </w:rPr>
              <w:t>（</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C788B03">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包括但不限于</w:t>
            </w:r>
            <w:r>
              <w:rPr>
                <w:rFonts w:hint="eastAsia" w:ascii="宋体" w:hAnsi="宋体" w:eastAsia="宋体" w:cs="宋体"/>
                <w:b w:val="0"/>
                <w:bCs/>
                <w:color w:val="auto"/>
                <w:sz w:val="24"/>
                <w:szCs w:val="24"/>
                <w:highlight w:val="none"/>
                <w:lang w:val="en-US" w:eastAsia="zh-CN"/>
              </w:rPr>
              <w:t>售后</w:t>
            </w:r>
            <w:r>
              <w:rPr>
                <w:rFonts w:hint="eastAsia" w:ascii="宋体" w:hAnsi="宋体" w:eastAsia="宋体" w:cs="宋体"/>
                <w:b w:val="0"/>
                <w:bCs/>
                <w:color w:val="auto"/>
                <w:sz w:val="24"/>
                <w:szCs w:val="24"/>
                <w:highlight w:val="none"/>
              </w:rPr>
              <w:t>服务及响应速度、售后服务内容、</w:t>
            </w:r>
            <w:r>
              <w:rPr>
                <w:rFonts w:hint="eastAsia" w:ascii="宋体" w:hAnsi="宋体" w:eastAsia="宋体" w:cs="宋体"/>
                <w:b w:val="0"/>
                <w:bCs/>
                <w:color w:val="auto"/>
                <w:sz w:val="24"/>
                <w:szCs w:val="24"/>
                <w:highlight w:val="none"/>
                <w:lang w:val="en-US" w:eastAsia="zh-CN"/>
              </w:rPr>
              <w:t>问题</w:t>
            </w:r>
            <w:r>
              <w:rPr>
                <w:rFonts w:hint="eastAsia" w:ascii="宋体" w:hAnsi="宋体" w:eastAsia="宋体" w:cs="宋体"/>
                <w:b w:val="0"/>
                <w:bCs/>
                <w:color w:val="auto"/>
                <w:sz w:val="24"/>
                <w:szCs w:val="24"/>
                <w:highlight w:val="none"/>
              </w:rPr>
              <w:t>解决方案、响应次数、响应时间、</w:t>
            </w:r>
            <w:r>
              <w:rPr>
                <w:rFonts w:hint="eastAsia" w:ascii="宋体" w:hAnsi="宋体" w:eastAsia="宋体" w:cs="宋体"/>
                <w:b w:val="0"/>
                <w:bCs/>
                <w:color w:val="auto"/>
                <w:sz w:val="24"/>
                <w:szCs w:val="24"/>
                <w:highlight w:val="none"/>
                <w:lang w:val="en-US" w:eastAsia="zh-CN"/>
              </w:rPr>
              <w:t>技术</w:t>
            </w:r>
            <w:r>
              <w:rPr>
                <w:rFonts w:hint="eastAsia" w:ascii="宋体" w:hAnsi="宋体" w:eastAsia="宋体" w:cs="宋体"/>
                <w:b w:val="0"/>
                <w:bCs/>
                <w:color w:val="auto"/>
                <w:sz w:val="24"/>
                <w:szCs w:val="24"/>
                <w:highlight w:val="none"/>
              </w:rPr>
              <w:t>升级、专业技术人员保障及售后技术装备、备品备件等内容。</w:t>
            </w:r>
          </w:p>
          <w:p w14:paraId="51C8EDA4">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方案科学合理且可实施性强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有完善的部署规划，满足采购人要求</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eastAsia="zh-CN"/>
              </w:rPr>
              <w:t>；</w:t>
            </w:r>
          </w:p>
          <w:p w14:paraId="757CC645">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方案较科学合理、可实施性较强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基本满足采购人要求</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eastAsia="zh-CN"/>
              </w:rPr>
              <w:t>；</w:t>
            </w:r>
          </w:p>
          <w:p w14:paraId="33E08FFF">
            <w:pPr>
              <w:keepNext w:val="0"/>
              <w:keepLines w:val="0"/>
              <w:pageBreakBefore w:val="0"/>
              <w:widowControl w:val="0"/>
              <w:numPr>
                <w:ilvl w:val="0"/>
                <w:numId w:val="0"/>
              </w:numPr>
              <w:shd w:val="clear" w:color="auto" w:fill="auto"/>
              <w:spacing w:after="0" w:line="240" w:lineRule="auto"/>
              <w:ind w:firstLine="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方案一般、可实施性一般的</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eastAsia="zh-CN"/>
              </w:rPr>
              <w:t>；</w:t>
            </w:r>
          </w:p>
          <w:p w14:paraId="70E3692B">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b w:val="0"/>
                <w:bCs/>
                <w:color w:val="auto"/>
                <w:sz w:val="24"/>
                <w:szCs w:val="24"/>
                <w:highlight w:val="none"/>
                <w:lang w:val="en-US" w:eastAsia="zh-CN"/>
              </w:rPr>
              <w:t>不</w:t>
            </w:r>
            <w:r>
              <w:rPr>
                <w:rFonts w:hint="eastAsia" w:ascii="宋体" w:hAnsi="宋体" w:eastAsia="宋体" w:cs="宋体"/>
                <w:b w:val="0"/>
                <w:bCs/>
                <w:color w:val="auto"/>
                <w:sz w:val="24"/>
                <w:szCs w:val="24"/>
                <w:highlight w:val="none"/>
              </w:rPr>
              <w:t>提供不得分。</w:t>
            </w:r>
            <w:bookmarkEnd w:id="135"/>
          </w:p>
        </w:tc>
      </w:tr>
    </w:tbl>
    <w:p w14:paraId="174880BE">
      <w:pPr>
        <w:pStyle w:val="375"/>
        <w:spacing w:line="400" w:lineRule="exact"/>
        <w:ind w:left="0" w:leftChars="0" w:firstLine="0" w:firstLineChars="0"/>
        <w:jc w:val="both"/>
        <w:rPr>
          <w:rFonts w:hint="eastAsia" w:ascii="宋体" w:hAnsi="宋体" w:eastAsia="宋体" w:cs="宋体"/>
          <w:b/>
          <w:bCs/>
          <w:sz w:val="32"/>
          <w:szCs w:val="32"/>
          <w:highlight w:val="none"/>
        </w:rPr>
      </w:pPr>
    </w:p>
    <w:p w14:paraId="2973C2E2">
      <w:pPr>
        <w:pStyle w:val="31"/>
        <w:tabs>
          <w:tab w:val="left" w:pos="720"/>
          <w:tab w:val="clear" w:pos="916"/>
        </w:tabs>
        <w:spacing w:line="400" w:lineRule="exact"/>
        <w:rPr>
          <w:rFonts w:hint="eastAsia" w:ascii="宋体" w:hAnsi="宋体" w:eastAsia="宋体" w:cs="宋体"/>
          <w:b/>
          <w:bCs/>
          <w:color w:val="auto"/>
          <w:kern w:val="2"/>
          <w:sz w:val="24"/>
          <w:szCs w:val="24"/>
          <w:highlight w:val="none"/>
        </w:rPr>
      </w:pPr>
    </w:p>
    <w:p w14:paraId="113AF01F">
      <w:pPr>
        <w:keepNext w:val="0"/>
        <w:keepLines/>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注：1、评分办法中涉及的证明材料须按采购文件要求编入投标文件供评标委员会审核，证明材料</w:t>
      </w:r>
      <w:r>
        <w:rPr>
          <w:rFonts w:hint="eastAsia" w:ascii="宋体" w:hAnsi="宋体" w:eastAsia="宋体" w:cs="宋体"/>
          <w:b/>
          <w:sz w:val="24"/>
          <w:szCs w:val="24"/>
          <w:highlight w:val="none"/>
        </w:rPr>
        <w:t>需齐全并能清晰辨认并在有效期，且必须能清晰的表明需要明示的内容，</w:t>
      </w:r>
      <w:r>
        <w:rPr>
          <w:rFonts w:hint="eastAsia" w:ascii="宋体" w:hAnsi="宋体" w:eastAsia="宋体" w:cs="宋体"/>
          <w:b/>
          <w:bCs/>
          <w:sz w:val="24"/>
          <w:szCs w:val="24"/>
          <w:highlight w:val="none"/>
        </w:rPr>
        <w:t>否则该项不得分。投标人在编制施工组织设计时，内容要简单明了，具备针对性；为方便评委评审，施工组织设计</w:t>
      </w:r>
      <w:r>
        <w:rPr>
          <w:rFonts w:hint="eastAsia" w:ascii="宋体" w:hAnsi="宋体" w:cs="宋体"/>
          <w:b/>
          <w:bCs/>
          <w:sz w:val="24"/>
          <w:szCs w:val="24"/>
          <w:highlight w:val="none"/>
          <w:lang w:val="en-US" w:eastAsia="zh-CN"/>
        </w:rPr>
        <w:t>单项</w:t>
      </w:r>
      <w:r>
        <w:rPr>
          <w:rFonts w:hint="eastAsia" w:ascii="宋体" w:hAnsi="宋体" w:eastAsia="宋体" w:cs="宋体"/>
          <w:b/>
          <w:bCs/>
          <w:sz w:val="24"/>
          <w:szCs w:val="24"/>
          <w:highlight w:val="none"/>
        </w:rPr>
        <w:t>篇幅不得超过</w:t>
      </w:r>
      <w:r>
        <w:rPr>
          <w:rFonts w:hint="eastAsia" w:ascii="宋体" w:hAnsi="宋体" w:cs="宋体"/>
          <w:b/>
          <w:bCs/>
          <w:sz w:val="24"/>
          <w:szCs w:val="24"/>
          <w:highlight w:val="none"/>
          <w:lang w:val="en-US" w:eastAsia="zh-CN"/>
        </w:rPr>
        <w:t>20</w:t>
      </w:r>
      <w:r>
        <w:rPr>
          <w:rFonts w:hint="eastAsia" w:ascii="宋体" w:hAnsi="宋体" w:eastAsia="宋体" w:cs="宋体"/>
          <w:b/>
          <w:bCs/>
          <w:sz w:val="24"/>
          <w:szCs w:val="24"/>
          <w:highlight w:val="none"/>
        </w:rPr>
        <w:t>页</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总篇幅不得超过160页</w:t>
      </w:r>
      <w:r>
        <w:rPr>
          <w:rFonts w:hint="eastAsia" w:ascii="宋体" w:hAnsi="宋体" w:eastAsia="宋体" w:cs="宋体"/>
          <w:b/>
          <w:bCs/>
          <w:sz w:val="24"/>
          <w:szCs w:val="24"/>
          <w:highlight w:val="none"/>
        </w:rPr>
        <w:t>。</w:t>
      </w:r>
    </w:p>
    <w:p w14:paraId="084E3DE8">
      <w:pPr>
        <w:numPr>
          <w:ilvl w:val="0"/>
          <w:numId w:val="3"/>
        </w:numPr>
        <w:tabs>
          <w:tab w:val="left" w:pos="360"/>
        </w:tabs>
        <w:spacing w:line="560" w:lineRule="exact"/>
        <w:ind w:left="0" w:leftChars="0" w:firstLine="480" w:firstLineChars="0"/>
        <w:rPr>
          <w:rFonts w:hint="eastAsia" w:ascii="宋体" w:hAnsi="宋体" w:eastAsia="宋体" w:cs="宋体"/>
          <w:b/>
          <w:bCs/>
          <w:szCs w:val="22"/>
          <w:highlight w:val="none"/>
        </w:rPr>
      </w:pPr>
      <w:r>
        <w:rPr>
          <w:rFonts w:hint="eastAsia" w:ascii="宋体" w:hAnsi="宋体" w:eastAsia="宋体" w:cs="宋体"/>
          <w:b/>
          <w:bCs/>
          <w:szCs w:val="22"/>
          <w:highlight w:val="none"/>
        </w:rPr>
        <w:t>供应商在磋商时须提供与以上评分因素相关的材料。如果发现有弄虚作假的，将取消其磋商资格。</w:t>
      </w:r>
    </w:p>
    <w:p w14:paraId="16CA6D4E">
      <w:pPr>
        <w:numPr>
          <w:ilvl w:val="0"/>
          <w:numId w:val="0"/>
        </w:numPr>
        <w:tabs>
          <w:tab w:val="left" w:pos="360"/>
        </w:tabs>
        <w:spacing w:line="560" w:lineRule="exact"/>
        <w:ind w:left="480" w:leftChars="0"/>
        <w:rPr>
          <w:rFonts w:hint="eastAsia" w:ascii="宋体" w:hAnsi="宋体" w:eastAsia="宋体" w:cs="宋体"/>
          <w:b/>
          <w:bCs/>
          <w:szCs w:val="22"/>
          <w:highlight w:val="none"/>
        </w:rPr>
      </w:pPr>
      <w:r>
        <w:rPr>
          <w:rFonts w:hint="eastAsia" w:ascii="宋体" w:hAnsi="宋体" w:eastAsia="宋体" w:cs="宋体"/>
          <w:b/>
          <w:bCs/>
          <w:szCs w:val="22"/>
          <w:highlight w:val="none"/>
        </w:rPr>
        <w:t>3、保密要求</w:t>
      </w:r>
    </w:p>
    <w:p w14:paraId="7CC5D476">
      <w:pPr>
        <w:tabs>
          <w:tab w:val="left" w:pos="360"/>
        </w:tabs>
        <w:spacing w:line="560" w:lineRule="exact"/>
        <w:ind w:firstLine="480"/>
        <w:rPr>
          <w:rFonts w:hint="eastAsia" w:ascii="宋体" w:hAnsi="宋体" w:eastAsia="宋体" w:cs="宋体"/>
          <w:b/>
          <w:bCs/>
          <w:szCs w:val="22"/>
          <w:highlight w:val="none"/>
        </w:rPr>
      </w:pPr>
      <w:r>
        <w:rPr>
          <w:rFonts w:hint="eastAsia" w:ascii="宋体" w:hAnsi="宋体" w:eastAsia="宋体" w:cs="宋体"/>
          <w:b/>
          <w:bCs/>
          <w:szCs w:val="22"/>
          <w:highlight w:val="none"/>
        </w:rPr>
        <w:t>从磋商时起到中标公告发布时止，有关响应文件的审查、澄清、评估和比较以及有关授予合同的意向的一切情况都不得透露给供应商或与上述评审工作无关的人员。</w:t>
      </w:r>
    </w:p>
    <w:p w14:paraId="5533329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0"/>
        <w:jc w:val="left"/>
        <w:rPr>
          <w:rFonts w:hint="eastAsia" w:ascii="宋体" w:hAnsi="宋体" w:eastAsia="宋体" w:cs="宋体"/>
          <w:bCs/>
          <w:highlight w:val="none"/>
        </w:rPr>
      </w:pPr>
      <w:r>
        <w:rPr>
          <w:rFonts w:hint="eastAsia" w:ascii="宋体" w:hAnsi="宋体" w:eastAsia="宋体" w:cs="宋体"/>
          <w:bCs/>
          <w:highlight w:val="none"/>
        </w:rPr>
        <w:t>五、成交标准：</w:t>
      </w:r>
    </w:p>
    <w:p w14:paraId="0C6BC46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jc w:val="left"/>
        <w:rPr>
          <w:rFonts w:hint="eastAsia" w:ascii="宋体" w:hAnsi="宋体" w:eastAsia="宋体" w:cs="宋体"/>
          <w:bCs/>
          <w:highlight w:val="none"/>
        </w:rPr>
      </w:pPr>
      <w:r>
        <w:rPr>
          <w:rFonts w:hint="eastAsia" w:ascii="宋体" w:hAnsi="宋体" w:eastAsia="宋体" w:cs="宋体"/>
          <w:bCs/>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01AD9B66">
      <w:pPr>
        <w:pStyle w:val="223"/>
        <w:rPr>
          <w:rFonts w:hint="eastAsia" w:ascii="宋体" w:hAnsi="宋体" w:eastAsia="宋体" w:cs="宋体"/>
          <w:bCs/>
          <w:highlight w:val="none"/>
        </w:rPr>
      </w:pPr>
    </w:p>
    <w:p w14:paraId="2E37E1C7">
      <w:pPr>
        <w:pStyle w:val="223"/>
        <w:rPr>
          <w:rFonts w:hint="eastAsia" w:ascii="宋体" w:hAnsi="宋体" w:eastAsia="宋体" w:cs="宋体"/>
          <w:bCs/>
          <w:highlight w:val="none"/>
        </w:rPr>
      </w:pPr>
    </w:p>
    <w:p w14:paraId="37F3F0D7">
      <w:pPr>
        <w:pStyle w:val="223"/>
        <w:rPr>
          <w:rFonts w:hint="eastAsia" w:ascii="宋体" w:hAnsi="宋体" w:eastAsia="宋体" w:cs="宋体"/>
          <w:bCs/>
          <w:highlight w:val="none"/>
        </w:rPr>
      </w:pPr>
    </w:p>
    <w:p w14:paraId="623325F8">
      <w:pPr>
        <w:pStyle w:val="223"/>
        <w:rPr>
          <w:rFonts w:hint="eastAsia" w:ascii="宋体" w:hAnsi="宋体" w:eastAsia="宋体" w:cs="宋体"/>
          <w:bCs/>
          <w:highlight w:val="none"/>
        </w:rPr>
      </w:pPr>
    </w:p>
    <w:p w14:paraId="4AE2EC01">
      <w:pPr>
        <w:pStyle w:val="223"/>
        <w:rPr>
          <w:rFonts w:hint="eastAsia" w:ascii="宋体" w:hAnsi="宋体" w:eastAsia="宋体" w:cs="宋体"/>
          <w:bCs/>
          <w:highlight w:val="none"/>
        </w:rPr>
      </w:pPr>
    </w:p>
    <w:p w14:paraId="672E15DA">
      <w:pPr>
        <w:pStyle w:val="223"/>
        <w:rPr>
          <w:rFonts w:hint="eastAsia" w:ascii="宋体" w:hAnsi="宋体" w:eastAsia="宋体" w:cs="宋体"/>
          <w:bCs/>
          <w:highlight w:val="none"/>
        </w:rPr>
      </w:pPr>
    </w:p>
    <w:p w14:paraId="767943E2">
      <w:pPr>
        <w:pStyle w:val="223"/>
        <w:rPr>
          <w:rFonts w:hint="eastAsia" w:ascii="宋体" w:hAnsi="宋体" w:eastAsia="宋体" w:cs="宋体"/>
          <w:bCs/>
          <w:highlight w:val="none"/>
        </w:rPr>
      </w:pPr>
    </w:p>
    <w:p w14:paraId="4E4ADE59">
      <w:pPr>
        <w:pStyle w:val="223"/>
        <w:rPr>
          <w:rFonts w:hint="eastAsia" w:ascii="宋体" w:hAnsi="宋体" w:eastAsia="宋体" w:cs="宋体"/>
          <w:bCs/>
          <w:highlight w:val="none"/>
        </w:rPr>
      </w:pPr>
    </w:p>
    <w:p w14:paraId="2F020F3F">
      <w:pPr>
        <w:pStyle w:val="223"/>
        <w:rPr>
          <w:rFonts w:hint="eastAsia" w:ascii="宋体" w:hAnsi="宋体" w:eastAsia="宋体" w:cs="宋体"/>
          <w:bCs/>
          <w:highlight w:val="none"/>
        </w:rPr>
      </w:pPr>
    </w:p>
    <w:p w14:paraId="662A518C">
      <w:pPr>
        <w:pStyle w:val="223"/>
        <w:rPr>
          <w:rFonts w:hint="eastAsia" w:ascii="宋体" w:hAnsi="宋体" w:eastAsia="宋体" w:cs="宋体"/>
          <w:bCs/>
          <w:highlight w:val="none"/>
        </w:rPr>
      </w:pPr>
    </w:p>
    <w:p w14:paraId="3A58454F">
      <w:pPr>
        <w:pStyle w:val="223"/>
        <w:rPr>
          <w:rFonts w:hint="eastAsia" w:ascii="宋体" w:hAnsi="宋体" w:eastAsia="宋体" w:cs="宋体"/>
          <w:bCs/>
          <w:highlight w:val="none"/>
        </w:rPr>
      </w:pPr>
    </w:p>
    <w:p w14:paraId="5B4FFAF2">
      <w:pPr>
        <w:pStyle w:val="223"/>
        <w:rPr>
          <w:rFonts w:hint="eastAsia" w:ascii="宋体" w:hAnsi="宋体" w:eastAsia="宋体" w:cs="宋体"/>
          <w:bCs/>
          <w:highlight w:val="none"/>
        </w:rPr>
      </w:pPr>
    </w:p>
    <w:p w14:paraId="19CAC9AA">
      <w:pPr>
        <w:pStyle w:val="223"/>
        <w:rPr>
          <w:rFonts w:hint="eastAsia" w:ascii="宋体" w:hAnsi="宋体" w:eastAsia="宋体" w:cs="宋体"/>
          <w:bCs/>
          <w:highlight w:val="none"/>
        </w:rPr>
      </w:pPr>
    </w:p>
    <w:p w14:paraId="16C38AB2">
      <w:pPr>
        <w:pStyle w:val="223"/>
        <w:rPr>
          <w:rFonts w:hint="eastAsia" w:ascii="宋体" w:hAnsi="宋体" w:eastAsia="宋体" w:cs="宋体"/>
          <w:bCs/>
          <w:highlight w:val="none"/>
        </w:rPr>
      </w:pPr>
    </w:p>
    <w:p w14:paraId="4926870C">
      <w:pPr>
        <w:pStyle w:val="223"/>
        <w:rPr>
          <w:rFonts w:hint="eastAsia" w:ascii="宋体" w:hAnsi="宋体" w:eastAsia="宋体" w:cs="宋体"/>
          <w:bCs/>
          <w:highlight w:val="none"/>
        </w:rPr>
      </w:pPr>
    </w:p>
    <w:p w14:paraId="49CB6DAE">
      <w:pPr>
        <w:rPr>
          <w:rFonts w:hint="eastAsia" w:ascii="宋体" w:hAnsi="宋体" w:eastAsia="宋体" w:cs="宋体"/>
          <w:bCs/>
          <w:highlight w:val="none"/>
        </w:rPr>
      </w:pPr>
      <w:r>
        <w:rPr>
          <w:rFonts w:hint="eastAsia" w:ascii="宋体" w:hAnsi="宋体" w:eastAsia="宋体" w:cs="宋体"/>
          <w:bCs/>
          <w:highlight w:val="none"/>
        </w:rPr>
        <w:br w:type="page"/>
      </w:r>
    </w:p>
    <w:p w14:paraId="3F1A8AAF">
      <w:pPr>
        <w:pStyle w:val="179"/>
        <w:rPr>
          <w:rFonts w:hint="eastAsia" w:ascii="宋体" w:hAnsi="宋体" w:eastAsia="宋体" w:cs="宋体"/>
          <w:highlight w:val="none"/>
        </w:rPr>
      </w:pPr>
      <w:bookmarkStart w:id="136" w:name="_Toc25461"/>
      <w:r>
        <w:rPr>
          <w:rFonts w:hint="eastAsia" w:ascii="宋体" w:hAnsi="宋体" w:eastAsia="宋体" w:cs="宋体"/>
          <w:highlight w:val="none"/>
        </w:rPr>
        <w:t>第</w:t>
      </w:r>
      <w:r>
        <w:rPr>
          <w:rFonts w:hint="eastAsia" w:ascii="宋体" w:hAnsi="宋体" w:eastAsia="宋体" w:cs="宋体"/>
          <w:highlight w:val="none"/>
          <w:lang w:val="en-US" w:eastAsia="zh-CN"/>
        </w:rPr>
        <w:t>七</w:t>
      </w:r>
      <w:r>
        <w:rPr>
          <w:rFonts w:hint="eastAsia" w:ascii="宋体" w:hAnsi="宋体" w:eastAsia="宋体" w:cs="宋体"/>
          <w:highlight w:val="none"/>
        </w:rPr>
        <w:t>章  磋商响应文件格式</w:t>
      </w:r>
      <w:bookmarkEnd w:id="127"/>
      <w:bookmarkEnd w:id="128"/>
      <w:bookmarkEnd w:id="129"/>
      <w:bookmarkEnd w:id="132"/>
      <w:bookmarkEnd w:id="133"/>
      <w:bookmarkEnd w:id="136"/>
    </w:p>
    <w:p w14:paraId="4DB03EDE">
      <w:pPr>
        <w:ind w:firstLine="880"/>
        <w:jc w:val="center"/>
        <w:rPr>
          <w:rFonts w:hint="eastAsia" w:ascii="宋体" w:hAnsi="宋体" w:eastAsia="宋体" w:cs="宋体"/>
          <w:sz w:val="44"/>
          <w:szCs w:val="44"/>
          <w:highlight w:val="none"/>
        </w:rPr>
      </w:pPr>
    </w:p>
    <w:p w14:paraId="76E75D2A">
      <w:pPr>
        <w:ind w:firstLine="0"/>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(封      面)</w:t>
      </w:r>
    </w:p>
    <w:p w14:paraId="4DA6B347">
      <w:pPr>
        <w:pStyle w:val="246"/>
        <w:shd w:val="clear" w:color="auto" w:fill="FFFFFF"/>
        <w:spacing w:line="264" w:lineRule="auto"/>
        <w:ind w:firstLine="0"/>
        <w:jc w:val="center"/>
        <w:rPr>
          <w:rFonts w:hint="eastAsia" w:ascii="宋体" w:hAnsi="宋体" w:eastAsia="宋体" w:cs="宋体"/>
          <w:sz w:val="36"/>
          <w:szCs w:val="21"/>
          <w:highlight w:val="none"/>
        </w:rPr>
      </w:pPr>
    </w:p>
    <w:p w14:paraId="72A9CF04">
      <w:pPr>
        <w:pStyle w:val="246"/>
        <w:shd w:val="clear" w:color="auto" w:fill="FFFFFF"/>
        <w:spacing w:line="264" w:lineRule="auto"/>
        <w:ind w:firstLine="0"/>
        <w:jc w:val="center"/>
        <w:rPr>
          <w:rFonts w:hint="eastAsia" w:ascii="宋体" w:hAnsi="宋体" w:eastAsia="宋体" w:cs="宋体"/>
          <w:sz w:val="36"/>
          <w:szCs w:val="21"/>
          <w:highlight w:val="none"/>
        </w:rPr>
      </w:pPr>
      <w:r>
        <w:rPr>
          <w:rFonts w:hint="eastAsia" w:ascii="宋体" w:hAnsi="宋体" w:eastAsia="宋体" w:cs="宋体"/>
          <w:sz w:val="36"/>
          <w:szCs w:val="21"/>
          <w:highlight w:val="none"/>
        </w:rPr>
        <w:t>__________________________________</w:t>
      </w:r>
      <w:r>
        <w:rPr>
          <w:rFonts w:hint="eastAsia" w:ascii="宋体" w:hAnsi="宋体" w:eastAsia="宋体" w:cs="宋体"/>
          <w:sz w:val="44"/>
          <w:szCs w:val="21"/>
          <w:highlight w:val="none"/>
        </w:rPr>
        <w:t>工程</w:t>
      </w:r>
    </w:p>
    <w:p w14:paraId="0E0AD01B">
      <w:pPr>
        <w:pStyle w:val="246"/>
        <w:shd w:val="clear" w:color="auto" w:fill="FFFFFF"/>
        <w:spacing w:line="264" w:lineRule="auto"/>
        <w:ind w:firstLine="0"/>
        <w:jc w:val="center"/>
        <w:rPr>
          <w:rFonts w:hint="eastAsia" w:ascii="宋体" w:hAnsi="宋体" w:eastAsia="宋体" w:cs="宋体"/>
          <w:sz w:val="36"/>
          <w:szCs w:val="21"/>
          <w:highlight w:val="none"/>
        </w:rPr>
      </w:pPr>
    </w:p>
    <w:p w14:paraId="0D9583C8">
      <w:pPr>
        <w:pStyle w:val="246"/>
        <w:shd w:val="clear" w:color="auto" w:fill="FFFFFF"/>
        <w:spacing w:line="264" w:lineRule="auto"/>
        <w:ind w:firstLine="0"/>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竞争性磋商响应文件</w:t>
      </w:r>
    </w:p>
    <w:p w14:paraId="49366506">
      <w:pPr>
        <w:pStyle w:val="246"/>
        <w:shd w:val="clear" w:color="auto" w:fill="FFFFFF"/>
        <w:spacing w:line="264" w:lineRule="auto"/>
        <w:ind w:firstLine="0"/>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(正本或副本)</w:t>
      </w:r>
    </w:p>
    <w:p w14:paraId="4A7CFF5F">
      <w:pPr>
        <w:pStyle w:val="246"/>
        <w:shd w:val="clear" w:color="auto" w:fill="FFFFFF"/>
        <w:spacing w:line="264" w:lineRule="auto"/>
        <w:ind w:firstLine="0"/>
        <w:jc w:val="cente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项目编号：</w:t>
      </w:r>
    </w:p>
    <w:p w14:paraId="1CD4C906">
      <w:pPr>
        <w:pStyle w:val="246"/>
        <w:shd w:val="clear" w:color="auto" w:fill="FFFFFF"/>
        <w:spacing w:line="264" w:lineRule="auto"/>
        <w:ind w:firstLine="1440"/>
        <w:jc w:val="center"/>
        <w:rPr>
          <w:rFonts w:hint="eastAsia" w:ascii="宋体" w:hAnsi="宋体" w:eastAsia="宋体" w:cs="宋体"/>
          <w:sz w:val="72"/>
          <w:szCs w:val="21"/>
          <w:highlight w:val="none"/>
        </w:rPr>
      </w:pPr>
    </w:p>
    <w:p w14:paraId="0DB6E3F3">
      <w:pPr>
        <w:pStyle w:val="246"/>
        <w:shd w:val="clear" w:color="auto" w:fill="FFFFFF"/>
        <w:spacing w:line="264" w:lineRule="auto"/>
        <w:ind w:firstLine="1440"/>
        <w:jc w:val="center"/>
        <w:rPr>
          <w:rFonts w:hint="eastAsia" w:ascii="宋体" w:hAnsi="宋体" w:eastAsia="宋体" w:cs="宋体"/>
          <w:sz w:val="72"/>
          <w:szCs w:val="21"/>
          <w:highlight w:val="none"/>
        </w:rPr>
      </w:pPr>
    </w:p>
    <w:p w14:paraId="7569FA3A">
      <w:pPr>
        <w:pStyle w:val="246"/>
        <w:shd w:val="clear" w:color="auto" w:fill="FFFFFF"/>
        <w:spacing w:line="600" w:lineRule="auto"/>
        <w:ind w:left="629" w:firstLine="600"/>
        <w:rPr>
          <w:rFonts w:hint="eastAsia" w:ascii="宋体" w:hAnsi="宋体" w:eastAsia="宋体" w:cs="宋体"/>
          <w:sz w:val="30"/>
          <w:szCs w:val="21"/>
          <w:highlight w:val="none"/>
        </w:rPr>
      </w:pPr>
      <w:r>
        <w:rPr>
          <w:rFonts w:hint="eastAsia" w:ascii="宋体" w:hAnsi="宋体" w:eastAsia="宋体" w:cs="宋体"/>
          <w:sz w:val="30"/>
          <w:szCs w:val="21"/>
          <w:highlight w:val="none"/>
        </w:rPr>
        <w:t>供 应 商(公章):</w:t>
      </w:r>
    </w:p>
    <w:p w14:paraId="44252343">
      <w:pPr>
        <w:pStyle w:val="246"/>
        <w:shd w:val="clear" w:color="auto" w:fill="FFFFFF"/>
        <w:spacing w:line="600" w:lineRule="auto"/>
        <w:ind w:left="629" w:firstLine="600"/>
        <w:rPr>
          <w:rFonts w:hint="eastAsia" w:ascii="宋体" w:hAnsi="宋体" w:eastAsia="宋体" w:cs="宋体"/>
          <w:sz w:val="30"/>
          <w:szCs w:val="21"/>
          <w:highlight w:val="none"/>
        </w:rPr>
      </w:pPr>
      <w:r>
        <w:rPr>
          <w:rFonts w:hint="eastAsia" w:ascii="宋体" w:hAnsi="宋体" w:eastAsia="宋体" w:cs="宋体"/>
          <w:sz w:val="30"/>
          <w:szCs w:val="21"/>
          <w:highlight w:val="none"/>
        </w:rPr>
        <w:t>法定代表人或委托代理人:</w:t>
      </w:r>
    </w:p>
    <w:p w14:paraId="21113C77">
      <w:pPr>
        <w:pStyle w:val="246"/>
        <w:shd w:val="clear" w:color="auto" w:fill="FFFFFF"/>
        <w:spacing w:line="600" w:lineRule="auto"/>
        <w:ind w:left="629" w:firstLine="600"/>
        <w:rPr>
          <w:rFonts w:hint="eastAsia" w:ascii="宋体" w:hAnsi="宋体" w:eastAsia="宋体" w:cs="宋体"/>
          <w:sz w:val="72"/>
          <w:szCs w:val="21"/>
          <w:highlight w:val="none"/>
        </w:rPr>
      </w:pPr>
      <w:r>
        <w:rPr>
          <w:rFonts w:hint="eastAsia" w:ascii="宋体" w:hAnsi="宋体" w:eastAsia="宋体" w:cs="宋体"/>
          <w:sz w:val="30"/>
          <w:szCs w:val="21"/>
          <w:highlight w:val="none"/>
        </w:rPr>
        <w:t>日期：__________年__________月____________日</w:t>
      </w:r>
    </w:p>
    <w:p w14:paraId="7B5C3455">
      <w:pPr>
        <w:pStyle w:val="246"/>
        <w:shd w:val="clear" w:color="auto" w:fill="FFFFFF"/>
        <w:spacing w:line="300" w:lineRule="auto"/>
        <w:ind w:firstLine="0"/>
        <w:rPr>
          <w:rFonts w:hint="eastAsia" w:ascii="宋体" w:hAnsi="宋体" w:eastAsia="宋体" w:cs="宋体"/>
          <w:b/>
          <w:bCs/>
          <w:sz w:val="32"/>
          <w:szCs w:val="32"/>
          <w:highlight w:val="none"/>
        </w:rPr>
      </w:pPr>
    </w:p>
    <w:p w14:paraId="09C3190F">
      <w:pPr>
        <w:pStyle w:val="280"/>
        <w:ind w:left="0" w:firstLine="0"/>
        <w:rPr>
          <w:rFonts w:hint="eastAsia" w:ascii="宋体" w:hAnsi="宋体" w:eastAsia="宋体" w:cs="宋体"/>
          <w:b/>
          <w:bCs/>
          <w:sz w:val="32"/>
          <w:szCs w:val="32"/>
          <w:highlight w:val="none"/>
        </w:rPr>
      </w:pPr>
    </w:p>
    <w:p w14:paraId="52ACCD59">
      <w:pPr>
        <w:spacing w:line="44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投标文件目录</w:t>
      </w:r>
    </w:p>
    <w:p w14:paraId="49ECE836">
      <w:pPr>
        <w:spacing w:line="440" w:lineRule="exact"/>
        <w:jc w:val="center"/>
        <w:rPr>
          <w:rFonts w:hint="eastAsia" w:ascii="宋体" w:hAnsi="宋体" w:eastAsia="宋体" w:cs="宋体"/>
          <w:b/>
          <w:bCs/>
          <w:sz w:val="32"/>
          <w:szCs w:val="32"/>
          <w:highlight w:val="none"/>
        </w:rPr>
      </w:pPr>
    </w:p>
    <w:p w14:paraId="04E6B7D2">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一、法人或者其他组织的营业执照等证明文件，自然人的身份证明</w:t>
      </w:r>
    </w:p>
    <w:p w14:paraId="13302B6A">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二、具有良好的商业信誉和健全的财务会计制度（提供《财务状况报告及税收、社会保障资金缴纳情况承诺函》）</w:t>
      </w:r>
    </w:p>
    <w:p w14:paraId="1AD0924D">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三、依法缴纳税收和社会保障资金的相关证明材料（提供《财务状况报告及税收、社会保障资金缴纳情况承诺函》）；</w:t>
      </w:r>
    </w:p>
    <w:p w14:paraId="20F96FFA">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四、具备履行合同所必需的设备和专业技术能力的书面声明</w:t>
      </w:r>
    </w:p>
    <w:p w14:paraId="1BF39166">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五、参加政府采购活动前 3 年内在经营活动中没有重大违法记录的书面声明</w:t>
      </w:r>
    </w:p>
    <w:p w14:paraId="419F943F">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六、特定资格要求的证明文件（</w:t>
      </w:r>
      <w:r>
        <w:rPr>
          <w:rFonts w:hint="eastAsia" w:ascii="宋体" w:hAnsi="宋体" w:eastAsia="宋体" w:cs="宋体"/>
          <w:sz w:val="24"/>
          <w:highlight w:val="none"/>
          <w:lang w:val="en-US" w:eastAsia="zh-CN"/>
        </w:rPr>
        <w:t>其中</w:t>
      </w:r>
      <w:r>
        <w:rPr>
          <w:rFonts w:hint="eastAsia" w:ascii="宋体" w:hAnsi="宋体" w:eastAsia="宋体" w:cs="宋体"/>
          <w:sz w:val="24"/>
          <w:highlight w:val="none"/>
          <w:lang w:val="zh-CN" w:eastAsia="zh-CN"/>
        </w:rPr>
        <w:t>供应商承诺书</w:t>
      </w:r>
      <w:r>
        <w:rPr>
          <w:rFonts w:hint="eastAsia" w:ascii="宋体" w:hAnsi="宋体" w:eastAsia="宋体" w:cs="宋体"/>
          <w:sz w:val="24"/>
          <w:highlight w:val="none"/>
          <w:lang w:val="en-US" w:eastAsia="zh-CN"/>
        </w:rPr>
        <w:t>见格式</w:t>
      </w:r>
      <w:r>
        <w:rPr>
          <w:rFonts w:hint="eastAsia" w:ascii="宋体" w:hAnsi="宋体" w:eastAsia="宋体" w:cs="宋体"/>
          <w:sz w:val="24"/>
          <w:highlight w:val="none"/>
        </w:rPr>
        <w:t>）</w:t>
      </w:r>
    </w:p>
    <w:p w14:paraId="01C4DA6C">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七、授权委托书与法定代表人（单位负责人）身份证明</w:t>
      </w:r>
    </w:p>
    <w:p w14:paraId="2A569E3D">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八、磋商响应函</w:t>
      </w:r>
    </w:p>
    <w:p w14:paraId="4AF003A3">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九、中小企业声明函（工程、服务）</w:t>
      </w:r>
    </w:p>
    <w:p w14:paraId="50EAB9CB">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十、残疾人福利性单位声明函</w:t>
      </w:r>
    </w:p>
    <w:p w14:paraId="1CEC837C">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十一、首次磋商报价明细表（报价明细表）</w:t>
      </w:r>
    </w:p>
    <w:p w14:paraId="43AC4FEA">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十二、技术要求响应及偏离表</w:t>
      </w:r>
    </w:p>
    <w:p w14:paraId="0366B519">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十三、商务要求响应及偏离表</w:t>
      </w:r>
    </w:p>
    <w:p w14:paraId="54A89895">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lang w:val="en-US" w:eastAsia="zh-CN"/>
        </w:rPr>
      </w:pPr>
      <w:r>
        <w:rPr>
          <w:rFonts w:hint="eastAsia" w:ascii="宋体" w:hAnsi="宋体" w:eastAsia="宋体" w:cs="宋体"/>
          <w:sz w:val="24"/>
          <w:highlight w:val="none"/>
        </w:rPr>
        <w:t>十四、开标一览表</w:t>
      </w:r>
    </w:p>
    <w:p w14:paraId="31BFA90C">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textAlignment w:val="auto"/>
        <w:outlineLvl w:val="2"/>
        <w:rPr>
          <w:rFonts w:hint="eastAsia" w:ascii="宋体" w:hAnsi="宋体" w:eastAsia="宋体" w:cs="宋体"/>
          <w:sz w:val="24"/>
          <w:highlight w:val="none"/>
        </w:rPr>
      </w:pPr>
      <w:r>
        <w:rPr>
          <w:rFonts w:hint="eastAsia" w:ascii="宋体" w:hAnsi="宋体" w:eastAsia="宋体" w:cs="宋体"/>
          <w:sz w:val="24"/>
          <w:highlight w:val="none"/>
        </w:rPr>
        <w:t>十</w:t>
      </w:r>
      <w:r>
        <w:rPr>
          <w:rFonts w:hint="eastAsia" w:ascii="宋体" w:hAnsi="宋体" w:eastAsia="宋体" w:cs="宋体"/>
          <w:sz w:val="24"/>
          <w:highlight w:val="none"/>
          <w:lang w:val="en-US" w:eastAsia="zh-CN"/>
        </w:rPr>
        <w:t>五</w:t>
      </w:r>
      <w:r>
        <w:rPr>
          <w:rFonts w:hint="eastAsia" w:ascii="宋体" w:hAnsi="宋体" w:eastAsia="宋体" w:cs="宋体"/>
          <w:sz w:val="24"/>
          <w:highlight w:val="none"/>
        </w:rPr>
        <w:t>、其他材料</w:t>
      </w:r>
    </w:p>
    <w:p w14:paraId="290DC370">
      <w:pPr>
        <w:rPr>
          <w:rFonts w:hint="eastAsia" w:ascii="宋体" w:hAnsi="宋体" w:eastAsia="宋体" w:cs="宋体"/>
          <w:highlight w:val="none"/>
        </w:rPr>
      </w:pPr>
    </w:p>
    <w:p w14:paraId="73EB0DE5">
      <w:pPr>
        <w:spacing w:line="440" w:lineRule="exact"/>
        <w:ind w:firstLine="480"/>
        <w:rPr>
          <w:rFonts w:hint="eastAsia" w:ascii="宋体" w:hAnsi="宋体" w:eastAsia="宋体" w:cs="宋体"/>
          <w:sz w:val="24"/>
          <w:highlight w:val="none"/>
        </w:rPr>
      </w:pPr>
    </w:p>
    <w:p w14:paraId="2AF8B8A3">
      <w:pPr>
        <w:spacing w:line="440" w:lineRule="exact"/>
        <w:ind w:firstLine="480"/>
        <w:rPr>
          <w:rFonts w:hint="eastAsia" w:ascii="宋体" w:hAnsi="宋体" w:eastAsia="宋体" w:cs="宋体"/>
          <w:sz w:val="24"/>
          <w:highlight w:val="none"/>
        </w:rPr>
      </w:pPr>
    </w:p>
    <w:p w14:paraId="4F84F67C">
      <w:pPr>
        <w:spacing w:line="440" w:lineRule="exact"/>
        <w:ind w:firstLine="480"/>
        <w:rPr>
          <w:rFonts w:hint="eastAsia" w:ascii="宋体" w:hAnsi="宋体" w:eastAsia="宋体" w:cs="宋体"/>
          <w:sz w:val="24"/>
          <w:highlight w:val="none"/>
        </w:rPr>
      </w:pPr>
    </w:p>
    <w:p w14:paraId="22454688">
      <w:pPr>
        <w:spacing w:line="440" w:lineRule="exact"/>
        <w:ind w:firstLine="480"/>
        <w:rPr>
          <w:rFonts w:hint="eastAsia" w:ascii="宋体" w:hAnsi="宋体" w:eastAsia="宋体" w:cs="宋体"/>
          <w:sz w:val="24"/>
          <w:highlight w:val="none"/>
        </w:rPr>
      </w:pPr>
    </w:p>
    <w:p w14:paraId="67959ED1">
      <w:pPr>
        <w:spacing w:line="440" w:lineRule="exact"/>
        <w:ind w:firstLine="480"/>
        <w:rPr>
          <w:rFonts w:hint="eastAsia" w:ascii="宋体" w:hAnsi="宋体" w:eastAsia="宋体" w:cs="宋体"/>
          <w:sz w:val="24"/>
          <w:highlight w:val="none"/>
        </w:rPr>
      </w:pPr>
    </w:p>
    <w:p w14:paraId="4C27ABEC">
      <w:pPr>
        <w:spacing w:line="440" w:lineRule="exact"/>
        <w:ind w:firstLine="480"/>
        <w:rPr>
          <w:rFonts w:hint="eastAsia" w:ascii="宋体" w:hAnsi="宋体" w:eastAsia="宋体" w:cs="宋体"/>
          <w:sz w:val="24"/>
          <w:highlight w:val="none"/>
        </w:rPr>
      </w:pPr>
    </w:p>
    <w:p w14:paraId="603FE8A4">
      <w:pPr>
        <w:spacing w:line="440" w:lineRule="exact"/>
        <w:ind w:firstLine="480"/>
        <w:rPr>
          <w:rFonts w:hint="eastAsia" w:ascii="宋体" w:hAnsi="宋体" w:eastAsia="宋体" w:cs="宋体"/>
          <w:sz w:val="24"/>
          <w:highlight w:val="none"/>
        </w:rPr>
      </w:pPr>
    </w:p>
    <w:p w14:paraId="378B8CC7">
      <w:pPr>
        <w:spacing w:line="440" w:lineRule="exact"/>
        <w:ind w:firstLine="480"/>
        <w:rPr>
          <w:rFonts w:hint="eastAsia" w:ascii="宋体" w:hAnsi="宋体" w:eastAsia="宋体" w:cs="宋体"/>
          <w:sz w:val="24"/>
          <w:highlight w:val="none"/>
        </w:rPr>
      </w:pPr>
    </w:p>
    <w:p w14:paraId="0706201A">
      <w:pPr>
        <w:spacing w:line="440" w:lineRule="exact"/>
        <w:ind w:firstLine="480"/>
        <w:rPr>
          <w:rFonts w:hint="eastAsia" w:ascii="宋体" w:hAnsi="宋体" w:eastAsia="宋体" w:cs="宋体"/>
          <w:sz w:val="24"/>
          <w:highlight w:val="none"/>
        </w:rPr>
      </w:pPr>
    </w:p>
    <w:p w14:paraId="1376C0CD">
      <w:pPr>
        <w:rPr>
          <w:rFonts w:hint="eastAsia" w:ascii="宋体" w:hAnsi="宋体" w:eastAsia="宋体" w:cs="宋体"/>
          <w:highlight w:val="none"/>
        </w:rPr>
      </w:pPr>
    </w:p>
    <w:p w14:paraId="412537E1">
      <w:pPr>
        <w:spacing w:line="440" w:lineRule="exact"/>
        <w:ind w:firstLine="480"/>
        <w:rPr>
          <w:rFonts w:hint="eastAsia" w:ascii="宋体" w:hAnsi="宋体" w:eastAsia="宋体" w:cs="宋体"/>
          <w:sz w:val="24"/>
          <w:highlight w:val="none"/>
        </w:rPr>
      </w:pPr>
    </w:p>
    <w:p w14:paraId="6A3D8BB6">
      <w:pPr>
        <w:spacing w:line="440" w:lineRule="exact"/>
        <w:rPr>
          <w:rFonts w:hint="eastAsia" w:ascii="宋体" w:hAnsi="宋体" w:eastAsia="宋体" w:cs="宋体"/>
          <w:sz w:val="24"/>
          <w:highlight w:val="none"/>
        </w:rPr>
      </w:pPr>
    </w:p>
    <w:p w14:paraId="55182789">
      <w:pPr>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一、法人或者其他组织的营业执照等证明文件，自然人的身份证明</w:t>
      </w:r>
    </w:p>
    <w:p w14:paraId="051C2C15">
      <w:pPr>
        <w:spacing w:line="440" w:lineRule="exact"/>
        <w:ind w:firstLine="480"/>
        <w:rPr>
          <w:rFonts w:hint="eastAsia" w:ascii="宋体" w:hAnsi="宋体" w:eastAsia="宋体" w:cs="宋体"/>
          <w:sz w:val="24"/>
          <w:highlight w:val="none"/>
        </w:rPr>
      </w:pPr>
    </w:p>
    <w:p w14:paraId="38C4E1F8">
      <w:pPr>
        <w:spacing w:line="440" w:lineRule="exact"/>
        <w:ind w:firstLine="480"/>
        <w:rPr>
          <w:rFonts w:hint="eastAsia" w:ascii="宋体" w:hAnsi="宋体" w:eastAsia="宋体" w:cs="宋体"/>
          <w:sz w:val="24"/>
          <w:highlight w:val="none"/>
        </w:rPr>
      </w:pPr>
    </w:p>
    <w:p w14:paraId="6465C4C8">
      <w:pPr>
        <w:spacing w:line="440" w:lineRule="exact"/>
        <w:ind w:firstLine="480"/>
        <w:rPr>
          <w:rFonts w:hint="eastAsia" w:ascii="宋体" w:hAnsi="宋体" w:eastAsia="宋体" w:cs="宋体"/>
          <w:sz w:val="24"/>
          <w:highlight w:val="none"/>
        </w:rPr>
      </w:pPr>
    </w:p>
    <w:p w14:paraId="7BAF8601">
      <w:pPr>
        <w:spacing w:line="440" w:lineRule="exact"/>
        <w:ind w:firstLine="480"/>
        <w:rPr>
          <w:rFonts w:hint="eastAsia" w:ascii="宋体" w:hAnsi="宋体" w:eastAsia="宋体" w:cs="宋体"/>
          <w:sz w:val="24"/>
          <w:highlight w:val="none"/>
        </w:rPr>
      </w:pPr>
    </w:p>
    <w:p w14:paraId="3E58E73F">
      <w:pPr>
        <w:spacing w:line="440" w:lineRule="exact"/>
        <w:ind w:firstLine="480"/>
        <w:rPr>
          <w:rFonts w:hint="eastAsia" w:ascii="宋体" w:hAnsi="宋体" w:eastAsia="宋体" w:cs="宋体"/>
          <w:sz w:val="24"/>
          <w:highlight w:val="none"/>
        </w:rPr>
      </w:pPr>
    </w:p>
    <w:p w14:paraId="0EEBB153">
      <w:pPr>
        <w:spacing w:line="440" w:lineRule="exact"/>
        <w:ind w:firstLine="480"/>
        <w:rPr>
          <w:rFonts w:hint="eastAsia" w:ascii="宋体" w:hAnsi="宋体" w:eastAsia="宋体" w:cs="宋体"/>
          <w:sz w:val="24"/>
          <w:highlight w:val="none"/>
        </w:rPr>
      </w:pPr>
    </w:p>
    <w:p w14:paraId="67F675E8">
      <w:pPr>
        <w:spacing w:line="440" w:lineRule="exact"/>
        <w:ind w:firstLine="480"/>
        <w:rPr>
          <w:rFonts w:hint="eastAsia" w:ascii="宋体" w:hAnsi="宋体" w:eastAsia="宋体" w:cs="宋体"/>
          <w:sz w:val="24"/>
          <w:highlight w:val="none"/>
        </w:rPr>
      </w:pPr>
    </w:p>
    <w:p w14:paraId="283AE2B3">
      <w:pPr>
        <w:rPr>
          <w:rFonts w:hint="eastAsia" w:ascii="宋体" w:hAnsi="宋体" w:eastAsia="宋体" w:cs="宋体"/>
          <w:highlight w:val="none"/>
        </w:rPr>
      </w:pPr>
    </w:p>
    <w:p w14:paraId="04999D27">
      <w:pPr>
        <w:spacing w:line="440" w:lineRule="exact"/>
        <w:ind w:firstLine="480"/>
        <w:rPr>
          <w:rFonts w:hint="eastAsia" w:ascii="宋体" w:hAnsi="宋体" w:eastAsia="宋体" w:cs="宋体"/>
          <w:sz w:val="24"/>
          <w:highlight w:val="none"/>
        </w:rPr>
      </w:pPr>
    </w:p>
    <w:p w14:paraId="223A91C1">
      <w:pPr>
        <w:spacing w:line="440" w:lineRule="exact"/>
        <w:ind w:firstLine="480"/>
        <w:rPr>
          <w:rFonts w:hint="eastAsia" w:ascii="宋体" w:hAnsi="宋体" w:eastAsia="宋体" w:cs="宋体"/>
          <w:sz w:val="24"/>
          <w:highlight w:val="none"/>
        </w:rPr>
      </w:pPr>
    </w:p>
    <w:p w14:paraId="12603F3B">
      <w:pPr>
        <w:spacing w:line="440" w:lineRule="exact"/>
        <w:ind w:firstLine="480"/>
        <w:rPr>
          <w:rFonts w:hint="eastAsia" w:ascii="宋体" w:hAnsi="宋体" w:eastAsia="宋体" w:cs="宋体"/>
          <w:sz w:val="24"/>
          <w:highlight w:val="none"/>
        </w:rPr>
      </w:pPr>
    </w:p>
    <w:p w14:paraId="446D2F3C">
      <w:pPr>
        <w:spacing w:line="440" w:lineRule="exact"/>
        <w:ind w:firstLine="480"/>
        <w:rPr>
          <w:rFonts w:hint="eastAsia" w:ascii="宋体" w:hAnsi="宋体" w:eastAsia="宋体" w:cs="宋体"/>
          <w:sz w:val="24"/>
          <w:highlight w:val="none"/>
        </w:rPr>
      </w:pPr>
    </w:p>
    <w:p w14:paraId="498076D2">
      <w:pPr>
        <w:spacing w:line="440" w:lineRule="exact"/>
        <w:ind w:firstLine="480"/>
        <w:rPr>
          <w:rFonts w:hint="eastAsia" w:ascii="宋体" w:hAnsi="宋体" w:eastAsia="宋体" w:cs="宋体"/>
          <w:sz w:val="24"/>
          <w:highlight w:val="none"/>
        </w:rPr>
      </w:pPr>
    </w:p>
    <w:p w14:paraId="700B4687">
      <w:pPr>
        <w:spacing w:line="440" w:lineRule="exact"/>
        <w:ind w:firstLine="480"/>
        <w:rPr>
          <w:rFonts w:hint="eastAsia" w:ascii="宋体" w:hAnsi="宋体" w:eastAsia="宋体" w:cs="宋体"/>
          <w:sz w:val="24"/>
          <w:highlight w:val="none"/>
        </w:rPr>
      </w:pPr>
    </w:p>
    <w:p w14:paraId="1C404BEE">
      <w:pPr>
        <w:spacing w:line="440" w:lineRule="exact"/>
        <w:ind w:firstLine="480"/>
        <w:rPr>
          <w:rFonts w:hint="eastAsia" w:ascii="宋体" w:hAnsi="宋体" w:eastAsia="宋体" w:cs="宋体"/>
          <w:sz w:val="24"/>
          <w:highlight w:val="none"/>
        </w:rPr>
      </w:pPr>
    </w:p>
    <w:p w14:paraId="75DB92BE">
      <w:pPr>
        <w:spacing w:line="440" w:lineRule="exact"/>
        <w:ind w:firstLine="480"/>
        <w:rPr>
          <w:rFonts w:hint="eastAsia" w:ascii="宋体" w:hAnsi="宋体" w:eastAsia="宋体" w:cs="宋体"/>
          <w:sz w:val="24"/>
          <w:highlight w:val="none"/>
        </w:rPr>
      </w:pPr>
    </w:p>
    <w:p w14:paraId="54F2E47E">
      <w:pPr>
        <w:spacing w:line="440" w:lineRule="exact"/>
        <w:ind w:firstLine="480"/>
        <w:rPr>
          <w:rFonts w:hint="eastAsia" w:ascii="宋体" w:hAnsi="宋体" w:eastAsia="宋体" w:cs="宋体"/>
          <w:sz w:val="24"/>
          <w:highlight w:val="none"/>
        </w:rPr>
      </w:pPr>
    </w:p>
    <w:p w14:paraId="6E638468">
      <w:pPr>
        <w:spacing w:line="440" w:lineRule="exact"/>
        <w:ind w:firstLine="480"/>
        <w:rPr>
          <w:rFonts w:hint="eastAsia" w:ascii="宋体" w:hAnsi="宋体" w:eastAsia="宋体" w:cs="宋体"/>
          <w:sz w:val="24"/>
          <w:highlight w:val="none"/>
        </w:rPr>
      </w:pPr>
    </w:p>
    <w:p w14:paraId="69E35F67">
      <w:pPr>
        <w:spacing w:line="440" w:lineRule="exact"/>
        <w:ind w:firstLine="480"/>
        <w:rPr>
          <w:rFonts w:hint="eastAsia" w:ascii="宋体" w:hAnsi="宋体" w:eastAsia="宋体" w:cs="宋体"/>
          <w:sz w:val="24"/>
          <w:highlight w:val="none"/>
        </w:rPr>
      </w:pPr>
    </w:p>
    <w:p w14:paraId="6574411A">
      <w:pPr>
        <w:spacing w:line="440" w:lineRule="exact"/>
        <w:ind w:firstLine="480"/>
        <w:rPr>
          <w:rFonts w:hint="eastAsia" w:ascii="宋体" w:hAnsi="宋体" w:eastAsia="宋体" w:cs="宋体"/>
          <w:sz w:val="24"/>
          <w:highlight w:val="none"/>
        </w:rPr>
      </w:pPr>
    </w:p>
    <w:p w14:paraId="3E387B04">
      <w:pPr>
        <w:spacing w:line="440" w:lineRule="exact"/>
        <w:ind w:firstLine="480"/>
        <w:rPr>
          <w:rFonts w:hint="eastAsia" w:ascii="宋体" w:hAnsi="宋体" w:eastAsia="宋体" w:cs="宋体"/>
          <w:sz w:val="24"/>
          <w:highlight w:val="none"/>
        </w:rPr>
      </w:pPr>
    </w:p>
    <w:p w14:paraId="013FC617">
      <w:pPr>
        <w:spacing w:line="440" w:lineRule="exact"/>
        <w:ind w:firstLine="480"/>
        <w:rPr>
          <w:rFonts w:hint="eastAsia" w:ascii="宋体" w:hAnsi="宋体" w:eastAsia="宋体" w:cs="宋体"/>
          <w:sz w:val="24"/>
          <w:highlight w:val="none"/>
        </w:rPr>
      </w:pPr>
    </w:p>
    <w:p w14:paraId="35B84A87">
      <w:pPr>
        <w:spacing w:line="440" w:lineRule="exact"/>
        <w:ind w:firstLine="480"/>
        <w:rPr>
          <w:rFonts w:hint="eastAsia" w:ascii="宋体" w:hAnsi="宋体" w:eastAsia="宋体" w:cs="宋体"/>
          <w:sz w:val="24"/>
          <w:highlight w:val="none"/>
        </w:rPr>
      </w:pPr>
    </w:p>
    <w:p w14:paraId="2603A2B6">
      <w:pPr>
        <w:spacing w:line="440" w:lineRule="exact"/>
        <w:ind w:firstLine="480"/>
        <w:rPr>
          <w:rFonts w:hint="eastAsia" w:ascii="宋体" w:hAnsi="宋体" w:eastAsia="宋体" w:cs="宋体"/>
          <w:sz w:val="24"/>
          <w:highlight w:val="none"/>
        </w:rPr>
      </w:pPr>
    </w:p>
    <w:p w14:paraId="67DA72C5">
      <w:pPr>
        <w:spacing w:line="440" w:lineRule="exact"/>
        <w:ind w:firstLine="480"/>
        <w:rPr>
          <w:rFonts w:hint="eastAsia" w:ascii="宋体" w:hAnsi="宋体" w:eastAsia="宋体" w:cs="宋体"/>
          <w:sz w:val="24"/>
          <w:highlight w:val="none"/>
        </w:rPr>
      </w:pPr>
    </w:p>
    <w:p w14:paraId="48EA4F1B">
      <w:pPr>
        <w:spacing w:line="440" w:lineRule="exact"/>
        <w:ind w:firstLine="480"/>
        <w:rPr>
          <w:rFonts w:hint="eastAsia" w:ascii="宋体" w:hAnsi="宋体" w:eastAsia="宋体" w:cs="宋体"/>
          <w:sz w:val="24"/>
          <w:highlight w:val="none"/>
        </w:rPr>
      </w:pPr>
    </w:p>
    <w:p w14:paraId="432685EA">
      <w:pPr>
        <w:spacing w:line="440" w:lineRule="exact"/>
        <w:ind w:firstLine="480"/>
        <w:rPr>
          <w:rFonts w:hint="eastAsia" w:ascii="宋体" w:hAnsi="宋体" w:eastAsia="宋体" w:cs="宋体"/>
          <w:sz w:val="24"/>
          <w:highlight w:val="none"/>
        </w:rPr>
      </w:pPr>
    </w:p>
    <w:p w14:paraId="045D6F05">
      <w:pPr>
        <w:pStyle w:val="14"/>
        <w:rPr>
          <w:rFonts w:hint="eastAsia" w:ascii="宋体" w:hAnsi="宋体" w:eastAsia="宋体" w:cs="宋体"/>
          <w:sz w:val="24"/>
          <w:highlight w:val="none"/>
        </w:rPr>
      </w:pPr>
    </w:p>
    <w:p w14:paraId="632BE08B">
      <w:pPr>
        <w:rPr>
          <w:rFonts w:hint="eastAsia" w:ascii="宋体" w:hAnsi="宋体" w:eastAsia="宋体" w:cs="宋体"/>
          <w:sz w:val="24"/>
          <w:highlight w:val="none"/>
        </w:rPr>
      </w:pPr>
    </w:p>
    <w:p w14:paraId="6512071E">
      <w:pPr>
        <w:spacing w:line="440" w:lineRule="exact"/>
        <w:ind w:firstLine="480"/>
        <w:rPr>
          <w:rFonts w:hint="eastAsia" w:ascii="宋体" w:hAnsi="宋体" w:eastAsia="宋体" w:cs="宋体"/>
          <w:sz w:val="24"/>
          <w:highlight w:val="none"/>
        </w:rPr>
      </w:pPr>
    </w:p>
    <w:p w14:paraId="32B27017">
      <w:pPr>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二、具有良好的商业信誉和健全的财务会计制度（提供《财务状况报告及税收、社会保障资金缴纳情况承诺函》）</w:t>
      </w:r>
    </w:p>
    <w:p w14:paraId="5607C233">
      <w:pPr>
        <w:spacing w:line="360" w:lineRule="auto"/>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财务状况报告及税收、社会保障资金</w:t>
      </w:r>
    </w:p>
    <w:p w14:paraId="4F61435A">
      <w:pPr>
        <w:spacing w:line="360" w:lineRule="auto"/>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缴纳情况承诺函</w:t>
      </w:r>
    </w:p>
    <w:p w14:paraId="4EF3EB18">
      <w:pPr>
        <w:spacing w:line="56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35B56157">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采购人名称</w:t>
      </w:r>
    </w:p>
    <w:p w14:paraId="3AA5D547">
      <w:pPr>
        <w:spacing w:line="5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w:t>
      </w:r>
      <w:r>
        <w:rPr>
          <w:rFonts w:hint="eastAsia" w:ascii="宋体" w:hAnsi="宋体" w:eastAsia="宋体" w:cs="宋体"/>
          <w:color w:val="000000"/>
          <w:sz w:val="24"/>
          <w:highlight w:val="none"/>
          <w:u w:val="single"/>
        </w:rPr>
        <w:t>供应商名称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参加</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（项目编号：</w:t>
      </w:r>
      <w:r>
        <w:rPr>
          <w:rFonts w:hint="eastAsia" w:ascii="宋体" w:hAnsi="宋体" w:eastAsia="宋体" w:cs="宋体"/>
          <w:color w:val="000000"/>
          <w:sz w:val="24"/>
          <w:highlight w:val="none"/>
          <w:u w:val="single"/>
        </w:rPr>
        <w:t>项目编号</w:t>
      </w:r>
      <w:r>
        <w:rPr>
          <w:rFonts w:hint="eastAsia" w:ascii="宋体" w:hAnsi="宋体" w:eastAsia="宋体" w:cs="宋体"/>
          <w:color w:val="000000"/>
          <w:sz w:val="24"/>
          <w:highlight w:val="none"/>
        </w:rPr>
        <w:t>）采购，根据《</w:t>
      </w:r>
      <w:r>
        <w:rPr>
          <w:rStyle w:val="1071"/>
          <w:rFonts w:hint="eastAsia" w:ascii="宋体" w:hAnsi="宋体" w:eastAsia="宋体" w:cs="宋体"/>
          <w:color w:val="000000"/>
          <w:sz w:val="24"/>
          <w:highlight w:val="none"/>
        </w:rPr>
        <w:t>关于简化政府采购供应商资格审查有关事项的通知</w:t>
      </w:r>
      <w:r>
        <w:rPr>
          <w:rFonts w:hint="eastAsia" w:ascii="宋体" w:hAnsi="宋体" w:eastAsia="宋体" w:cs="宋体"/>
          <w:color w:val="000000"/>
          <w:sz w:val="24"/>
          <w:highlight w:val="none"/>
        </w:rPr>
        <w:t>》（连财购〔2023〕4号），我方承诺具备《中华人民共和国政府采购法》第二十二条第（二）、第（四）项，《中华人民共和国政府采购法实施条例》第十七条第（二）项规定条件的，具体包括：</w:t>
      </w:r>
    </w:p>
    <w:p w14:paraId="7AF0C286">
      <w:pPr>
        <w:spacing w:line="560" w:lineRule="exact"/>
        <w:ind w:left="360"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（1）具有良好的商业信誉和健全的财务会计制度（财务状况报告）；</w:t>
      </w:r>
    </w:p>
    <w:p w14:paraId="47A20C23">
      <w:pPr>
        <w:spacing w:line="560" w:lineRule="exact"/>
        <w:ind w:left="360"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（2）有依法缴纳税收和社会保障资金的良好记录。</w:t>
      </w:r>
    </w:p>
    <w:p w14:paraId="1C134FB7">
      <w:pPr>
        <w:widowControl/>
        <w:spacing w:line="56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0583E49">
      <w:pPr>
        <w:widowControl/>
        <w:spacing w:line="56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4766CD85">
      <w:pPr>
        <w:spacing w:line="560" w:lineRule="exact"/>
        <w:ind w:left="360" w:firstLine="405"/>
        <w:rPr>
          <w:rFonts w:hint="eastAsia" w:ascii="宋体" w:hAnsi="宋体" w:eastAsia="宋体" w:cs="宋体"/>
          <w:color w:val="000000"/>
          <w:sz w:val="24"/>
          <w:highlight w:val="none"/>
        </w:rPr>
      </w:pPr>
    </w:p>
    <w:p w14:paraId="2D3B7028">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p>
    <w:p w14:paraId="6420D979">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5EB0EE0B">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法定代表人或其委托代理人（签名或签章）：</w:t>
      </w:r>
    </w:p>
    <w:p w14:paraId="61B6E954">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64015F1B">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w:t>
      </w:r>
    </w:p>
    <w:p w14:paraId="398E4E93">
      <w:pPr>
        <w:spacing w:line="440" w:lineRule="exact"/>
        <w:ind w:firstLine="480"/>
        <w:rPr>
          <w:rFonts w:hint="eastAsia" w:ascii="宋体" w:hAnsi="宋体" w:eastAsia="宋体" w:cs="宋体"/>
          <w:bCs/>
          <w:sz w:val="24"/>
          <w:highlight w:val="none"/>
        </w:rPr>
      </w:pPr>
    </w:p>
    <w:p w14:paraId="6D4B886D">
      <w:pPr>
        <w:outlineLvl w:val="9"/>
        <w:rPr>
          <w:rFonts w:hint="eastAsia" w:ascii="宋体" w:hAnsi="宋体" w:eastAsia="宋体" w:cs="宋体"/>
          <w:highlight w:val="none"/>
        </w:rPr>
      </w:pPr>
    </w:p>
    <w:p w14:paraId="43C23C87">
      <w:pPr>
        <w:rPr>
          <w:rFonts w:hint="eastAsia" w:ascii="宋体" w:hAnsi="宋体" w:eastAsia="宋体" w:cs="宋体"/>
          <w:highlight w:val="none"/>
        </w:rPr>
      </w:pPr>
    </w:p>
    <w:p w14:paraId="3DFE311E">
      <w:pPr>
        <w:rPr>
          <w:rFonts w:hint="eastAsia" w:ascii="宋体" w:hAnsi="宋体" w:eastAsia="宋体" w:cs="宋体"/>
          <w:i/>
          <w:sz w:val="32"/>
          <w:szCs w:val="32"/>
          <w:highlight w:val="none"/>
          <w:u w:val="single"/>
        </w:rPr>
      </w:pPr>
    </w:p>
    <w:p w14:paraId="57DCBED9">
      <w:pPr>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三、依法缴纳税收和社会保障资金的相关证明材料（提供《财务状况报告及税收、社会保障资金缴纳情况承诺函》）；</w:t>
      </w:r>
    </w:p>
    <w:p w14:paraId="5603AAA2">
      <w:pPr>
        <w:spacing w:line="360" w:lineRule="auto"/>
        <w:jc w:val="center"/>
        <w:rPr>
          <w:rFonts w:hint="eastAsia" w:ascii="宋体" w:hAnsi="宋体" w:eastAsia="宋体" w:cs="宋体"/>
          <w:bCs/>
          <w:color w:val="000000"/>
          <w:sz w:val="36"/>
          <w:szCs w:val="36"/>
          <w:highlight w:val="none"/>
        </w:rPr>
      </w:pPr>
      <w:bookmarkStart w:id="137" w:name="_Toc120614284"/>
      <w:r>
        <w:rPr>
          <w:rFonts w:hint="eastAsia" w:ascii="宋体" w:hAnsi="宋体" w:eastAsia="宋体" w:cs="宋体"/>
          <w:bCs/>
          <w:color w:val="000000"/>
          <w:sz w:val="36"/>
          <w:szCs w:val="36"/>
          <w:highlight w:val="none"/>
        </w:rPr>
        <w:t>财务状况报告及税收、社会保障资金</w:t>
      </w:r>
    </w:p>
    <w:p w14:paraId="04A23256">
      <w:pPr>
        <w:spacing w:line="360" w:lineRule="auto"/>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缴纳情况承诺函</w:t>
      </w:r>
    </w:p>
    <w:p w14:paraId="6AE34608">
      <w:pPr>
        <w:spacing w:line="56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7CFA47FA">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采购人名称</w:t>
      </w:r>
    </w:p>
    <w:p w14:paraId="076754F5">
      <w:pPr>
        <w:spacing w:line="5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w:t>
      </w:r>
      <w:r>
        <w:rPr>
          <w:rFonts w:hint="eastAsia" w:ascii="宋体" w:hAnsi="宋体" w:eastAsia="宋体" w:cs="宋体"/>
          <w:color w:val="000000"/>
          <w:sz w:val="24"/>
          <w:highlight w:val="none"/>
          <w:u w:val="single"/>
        </w:rPr>
        <w:t>供应商名称</w:t>
      </w:r>
      <w:r>
        <w:rPr>
          <w:rFonts w:hint="eastAsia" w:ascii="宋体" w:hAnsi="宋体" w:eastAsia="宋体" w:cs="宋体"/>
          <w:color w:val="000000"/>
          <w:sz w:val="24"/>
          <w:highlight w:val="none"/>
        </w:rPr>
        <w:t>参加</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（项目编号：</w:t>
      </w:r>
      <w:r>
        <w:rPr>
          <w:rFonts w:hint="eastAsia" w:ascii="宋体" w:hAnsi="宋体" w:eastAsia="宋体" w:cs="宋体"/>
          <w:color w:val="000000"/>
          <w:sz w:val="24"/>
          <w:highlight w:val="none"/>
          <w:u w:val="single"/>
        </w:rPr>
        <w:t>项目编号</w:t>
      </w:r>
      <w:r>
        <w:rPr>
          <w:rFonts w:hint="eastAsia" w:ascii="宋体" w:hAnsi="宋体" w:eastAsia="宋体" w:cs="宋体"/>
          <w:color w:val="000000"/>
          <w:sz w:val="24"/>
          <w:highlight w:val="none"/>
        </w:rPr>
        <w:t>）采购，根据《</w:t>
      </w:r>
      <w:r>
        <w:rPr>
          <w:rStyle w:val="1071"/>
          <w:rFonts w:hint="eastAsia" w:ascii="宋体" w:hAnsi="宋体" w:eastAsia="宋体" w:cs="宋体"/>
          <w:color w:val="000000"/>
          <w:sz w:val="24"/>
          <w:highlight w:val="none"/>
        </w:rPr>
        <w:t>关于简化政府采购供应商资格审查有关事项的通知</w:t>
      </w:r>
      <w:r>
        <w:rPr>
          <w:rFonts w:hint="eastAsia" w:ascii="宋体" w:hAnsi="宋体" w:eastAsia="宋体" w:cs="宋体"/>
          <w:color w:val="000000"/>
          <w:sz w:val="24"/>
          <w:highlight w:val="none"/>
        </w:rPr>
        <w:t>》（连财购〔2023〕4号），我方承诺具备《中华人民共和国政府采购法》第二十二条第（二）、第（四）项，《中华人民共和国政府采购法实施条例》第十七条第（二）项规定条件的，具体包括：</w:t>
      </w:r>
    </w:p>
    <w:p w14:paraId="2B18CB79">
      <w:pPr>
        <w:spacing w:line="560" w:lineRule="exact"/>
        <w:ind w:left="360"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（1）具有良好的商业信誉和健全的财务会计制度（财务状况报告）；</w:t>
      </w:r>
    </w:p>
    <w:p w14:paraId="4BB5737B">
      <w:pPr>
        <w:spacing w:line="560" w:lineRule="exact"/>
        <w:ind w:left="360"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（2）有依法缴纳税收和社会保障资金的良好记录。</w:t>
      </w:r>
    </w:p>
    <w:p w14:paraId="0432DC6E">
      <w:pPr>
        <w:widowControl/>
        <w:spacing w:line="56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0EEA840">
      <w:pPr>
        <w:widowControl/>
        <w:spacing w:line="56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3D2145BA">
      <w:pPr>
        <w:spacing w:line="560" w:lineRule="exact"/>
        <w:ind w:left="360" w:firstLine="405"/>
        <w:rPr>
          <w:rFonts w:hint="eastAsia" w:ascii="宋体" w:hAnsi="宋体" w:eastAsia="宋体" w:cs="宋体"/>
          <w:color w:val="000000"/>
          <w:sz w:val="24"/>
          <w:highlight w:val="none"/>
        </w:rPr>
      </w:pPr>
    </w:p>
    <w:p w14:paraId="59AF3312">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p>
    <w:p w14:paraId="1D02ACF5">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5D52C1E6">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法定代表人或其委托代理人（签名或签章）：</w:t>
      </w:r>
    </w:p>
    <w:p w14:paraId="7E9BB4D5">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5DE6B0A0">
      <w:pPr>
        <w:spacing w:line="560" w:lineRule="exact"/>
        <w:ind w:left="360" w:firstLine="405"/>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w:t>
      </w:r>
    </w:p>
    <w:p w14:paraId="6172B447">
      <w:pPr>
        <w:rPr>
          <w:rFonts w:hint="eastAsia" w:ascii="宋体" w:hAnsi="宋体" w:eastAsia="宋体" w:cs="宋体"/>
          <w:highlight w:val="none"/>
        </w:rPr>
      </w:pPr>
    </w:p>
    <w:p w14:paraId="4394DA24">
      <w:pPr>
        <w:rPr>
          <w:rFonts w:hint="eastAsia" w:ascii="宋体" w:hAnsi="宋体" w:eastAsia="宋体" w:cs="宋体"/>
          <w:highlight w:val="none"/>
        </w:rPr>
      </w:pPr>
    </w:p>
    <w:p w14:paraId="5678E1CC">
      <w:pPr>
        <w:rPr>
          <w:rFonts w:hint="eastAsia" w:ascii="宋体" w:hAnsi="宋体" w:eastAsia="宋体" w:cs="宋体"/>
          <w:highlight w:val="none"/>
        </w:rPr>
      </w:pPr>
    </w:p>
    <w:p w14:paraId="7D061624">
      <w:pPr>
        <w:rPr>
          <w:rFonts w:hint="eastAsia" w:ascii="宋体" w:hAnsi="宋体" w:eastAsia="宋体" w:cs="宋体"/>
          <w:i/>
          <w:sz w:val="32"/>
          <w:szCs w:val="32"/>
          <w:highlight w:val="none"/>
          <w:u w:val="single"/>
        </w:rPr>
      </w:pPr>
    </w:p>
    <w:p w14:paraId="6D6FB09D">
      <w:pPr>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四、具备履行合同所必需的设备和专业技术能力的书面声明</w:t>
      </w:r>
    </w:p>
    <w:p w14:paraId="54C358C3">
      <w:pPr>
        <w:spacing w:line="460" w:lineRule="exact"/>
        <w:ind w:firstLine="492"/>
        <w:rPr>
          <w:rFonts w:hint="eastAsia" w:ascii="宋体" w:hAnsi="宋体" w:eastAsia="宋体" w:cs="宋体"/>
          <w:bCs/>
          <w:sz w:val="24"/>
          <w:highlight w:val="none"/>
        </w:rPr>
      </w:pPr>
      <w:r>
        <w:rPr>
          <w:rFonts w:hint="eastAsia" w:ascii="宋体" w:hAnsi="宋体" w:eastAsia="宋体" w:cs="宋体"/>
          <w:bCs/>
          <w:sz w:val="24"/>
          <w:highlight w:val="none"/>
        </w:rPr>
        <w:t>我单位郑重声明：我单位具备履行本项采购合同所必需的设备和专业技术能力，为履行本项采购合同我公司具备如下主要设备和主要专业技术能力：</w:t>
      </w:r>
    </w:p>
    <w:p w14:paraId="25AF6304">
      <w:pPr>
        <w:spacing w:line="460" w:lineRule="exact"/>
        <w:ind w:firstLine="492"/>
        <w:rPr>
          <w:rFonts w:hint="eastAsia" w:ascii="宋体" w:hAnsi="宋体" w:eastAsia="宋体" w:cs="宋体"/>
          <w:bCs/>
          <w:sz w:val="24"/>
          <w:highlight w:val="none"/>
        </w:rPr>
      </w:pPr>
      <w:r>
        <w:rPr>
          <w:rFonts w:hint="eastAsia" w:ascii="宋体" w:hAnsi="宋体" w:eastAsia="宋体" w:cs="宋体"/>
          <w:bCs/>
          <w:sz w:val="24"/>
          <w:highlight w:val="none"/>
        </w:rPr>
        <w:t>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p>
    <w:p w14:paraId="7DE29043">
      <w:pPr>
        <w:spacing w:line="460" w:lineRule="exact"/>
        <w:ind w:firstLine="492"/>
        <w:rPr>
          <w:rFonts w:hint="eastAsia" w:ascii="宋体" w:hAnsi="宋体" w:eastAsia="宋体" w:cs="宋体"/>
          <w:bCs/>
          <w:sz w:val="24"/>
          <w:highlight w:val="none"/>
        </w:rPr>
      </w:pPr>
      <w:r>
        <w:rPr>
          <w:rFonts w:hint="eastAsia" w:ascii="宋体" w:hAnsi="宋体" w:eastAsia="宋体" w:cs="宋体"/>
          <w:bCs/>
          <w:sz w:val="24"/>
          <w:highlight w:val="none"/>
        </w:rPr>
        <w:t>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p>
    <w:p w14:paraId="02C6A720">
      <w:pPr>
        <w:spacing w:line="460" w:lineRule="exact"/>
        <w:ind w:firstLine="480" w:firstLineChars="20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须附证明材料</w:t>
      </w:r>
    </w:p>
    <w:p w14:paraId="429A3A61">
      <w:pPr>
        <w:spacing w:line="460" w:lineRule="exact"/>
        <w:ind w:firstLine="480" w:firstLineChars="200"/>
        <w:rPr>
          <w:rFonts w:hint="eastAsia" w:ascii="宋体" w:hAnsi="宋体" w:eastAsia="宋体" w:cs="宋体"/>
          <w:bCs/>
          <w:sz w:val="24"/>
          <w:highlight w:val="none"/>
        </w:rPr>
      </w:pPr>
    </w:p>
    <w:p w14:paraId="7622D575">
      <w:pPr>
        <w:spacing w:line="460" w:lineRule="exact"/>
        <w:ind w:firstLine="480" w:firstLineChars="200"/>
        <w:rPr>
          <w:rFonts w:hint="eastAsia" w:ascii="宋体" w:hAnsi="宋体" w:eastAsia="宋体" w:cs="宋体"/>
          <w:bCs/>
          <w:sz w:val="24"/>
          <w:highlight w:val="none"/>
          <w:u w:val="none"/>
        </w:rPr>
      </w:pPr>
      <w:r>
        <w:rPr>
          <w:rFonts w:hint="eastAsia" w:ascii="宋体" w:hAnsi="宋体" w:eastAsia="宋体" w:cs="宋体"/>
          <w:bCs/>
          <w:sz w:val="24"/>
          <w:highlight w:val="none"/>
        </w:rPr>
        <w:t>供应商（公章）：</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p>
    <w:p w14:paraId="1C04C894">
      <w:pPr>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 xml:space="preserve"> </w:t>
      </w:r>
    </w:p>
    <w:p w14:paraId="002F4F6D">
      <w:pPr>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法定代表人或其委托代理人（签名或签章）：</w:t>
      </w:r>
    </w:p>
    <w:p w14:paraId="59A24B92">
      <w:pPr>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 xml:space="preserve"> </w:t>
      </w:r>
    </w:p>
    <w:p w14:paraId="33689746">
      <w:pPr>
        <w:spacing w:line="460" w:lineRule="exact"/>
        <w:ind w:firstLine="480" w:firstLineChars="200"/>
        <w:rPr>
          <w:rFonts w:hint="eastAsia" w:ascii="宋体" w:hAnsi="宋体" w:eastAsia="宋体" w:cs="宋体"/>
          <w:bCs/>
          <w:sz w:val="24"/>
          <w:highlight w:val="none"/>
          <w:u w:val="none"/>
        </w:rPr>
      </w:pPr>
      <w:r>
        <w:rPr>
          <w:rFonts w:hint="eastAsia" w:ascii="宋体" w:hAnsi="宋体" w:eastAsia="宋体" w:cs="宋体"/>
          <w:bCs/>
          <w:sz w:val="24"/>
          <w:highlight w:val="none"/>
        </w:rPr>
        <w:t>日期：</w:t>
      </w:r>
      <w:r>
        <w:rPr>
          <w:rFonts w:hint="eastAsia" w:ascii="宋体" w:hAnsi="宋体" w:eastAsia="宋体" w:cs="宋体"/>
          <w:bCs/>
          <w:sz w:val="24"/>
          <w:highlight w:val="none"/>
          <w:u w:val="none"/>
        </w:rPr>
        <w:t xml:space="preserve"> </w:t>
      </w:r>
      <w:r>
        <w:rPr>
          <w:rFonts w:hint="eastAsia" w:ascii="宋体" w:hAnsi="宋体" w:eastAsia="宋体" w:cs="宋体"/>
          <w:bCs/>
          <w:sz w:val="24"/>
          <w:highlight w:val="none"/>
          <w:u w:val="none"/>
          <w:lang w:val="en-US" w:eastAsia="zh-CN"/>
        </w:rPr>
        <w:t xml:space="preserve">       </w:t>
      </w:r>
      <w:r>
        <w:rPr>
          <w:rFonts w:hint="eastAsia" w:ascii="宋体" w:hAnsi="宋体" w:eastAsia="宋体" w:cs="宋体"/>
          <w:bCs/>
          <w:sz w:val="24"/>
          <w:highlight w:val="none"/>
          <w:u w:val="none"/>
        </w:rPr>
        <w:t xml:space="preserve">  </w:t>
      </w:r>
    </w:p>
    <w:p w14:paraId="5CAAAA72">
      <w:pPr>
        <w:spacing w:line="460" w:lineRule="exact"/>
        <w:rPr>
          <w:rFonts w:hint="eastAsia" w:ascii="宋体" w:hAnsi="宋体" w:eastAsia="宋体" w:cs="宋体"/>
          <w:bCs/>
          <w:sz w:val="24"/>
          <w:highlight w:val="none"/>
        </w:rPr>
      </w:pPr>
    </w:p>
    <w:p w14:paraId="6B826631">
      <w:pPr>
        <w:spacing w:line="460" w:lineRule="exact"/>
        <w:rPr>
          <w:rFonts w:hint="eastAsia" w:ascii="宋体" w:hAnsi="宋体" w:eastAsia="宋体" w:cs="宋体"/>
          <w:bCs/>
          <w:sz w:val="24"/>
          <w:highlight w:val="none"/>
        </w:rPr>
      </w:pPr>
    </w:p>
    <w:p w14:paraId="39B6C0D7">
      <w:pPr>
        <w:spacing w:line="460" w:lineRule="exact"/>
        <w:rPr>
          <w:rFonts w:hint="eastAsia" w:ascii="宋体" w:hAnsi="宋体" w:eastAsia="宋体" w:cs="宋体"/>
          <w:bCs/>
          <w:sz w:val="24"/>
          <w:highlight w:val="none"/>
        </w:rPr>
      </w:pPr>
    </w:p>
    <w:p w14:paraId="04B2148A">
      <w:pPr>
        <w:spacing w:line="460" w:lineRule="exact"/>
        <w:rPr>
          <w:rFonts w:hint="eastAsia" w:ascii="宋体" w:hAnsi="宋体" w:eastAsia="宋体" w:cs="宋体"/>
          <w:bCs/>
          <w:sz w:val="24"/>
          <w:highlight w:val="none"/>
        </w:rPr>
      </w:pPr>
    </w:p>
    <w:p w14:paraId="25A29C6F">
      <w:pPr>
        <w:spacing w:line="460" w:lineRule="exact"/>
        <w:rPr>
          <w:rFonts w:hint="eastAsia" w:ascii="宋体" w:hAnsi="宋体" w:eastAsia="宋体" w:cs="宋体"/>
          <w:bCs/>
          <w:sz w:val="24"/>
          <w:highlight w:val="none"/>
        </w:rPr>
      </w:pPr>
    </w:p>
    <w:p w14:paraId="5412051D">
      <w:pPr>
        <w:spacing w:line="460" w:lineRule="exact"/>
        <w:rPr>
          <w:rFonts w:hint="eastAsia" w:ascii="宋体" w:hAnsi="宋体" w:eastAsia="宋体" w:cs="宋体"/>
          <w:bCs/>
          <w:sz w:val="24"/>
          <w:highlight w:val="none"/>
        </w:rPr>
      </w:pPr>
    </w:p>
    <w:p w14:paraId="39AE4F70">
      <w:pPr>
        <w:spacing w:line="460" w:lineRule="exact"/>
        <w:rPr>
          <w:rFonts w:hint="eastAsia" w:ascii="宋体" w:hAnsi="宋体" w:eastAsia="宋体" w:cs="宋体"/>
          <w:bCs/>
          <w:sz w:val="24"/>
          <w:highlight w:val="none"/>
        </w:rPr>
      </w:pPr>
    </w:p>
    <w:p w14:paraId="4485CB1F">
      <w:pPr>
        <w:spacing w:line="460" w:lineRule="exact"/>
        <w:rPr>
          <w:rFonts w:hint="eastAsia" w:ascii="宋体" w:hAnsi="宋体" w:eastAsia="宋体" w:cs="宋体"/>
          <w:bCs/>
          <w:sz w:val="24"/>
          <w:highlight w:val="none"/>
        </w:rPr>
      </w:pPr>
    </w:p>
    <w:p w14:paraId="1AD56848">
      <w:pPr>
        <w:spacing w:line="460" w:lineRule="exact"/>
        <w:rPr>
          <w:rFonts w:hint="eastAsia" w:ascii="宋体" w:hAnsi="宋体" w:eastAsia="宋体" w:cs="宋体"/>
          <w:bCs/>
          <w:sz w:val="24"/>
          <w:highlight w:val="none"/>
        </w:rPr>
      </w:pPr>
    </w:p>
    <w:p w14:paraId="7FDA9842">
      <w:pPr>
        <w:spacing w:line="460" w:lineRule="exact"/>
        <w:rPr>
          <w:rFonts w:hint="eastAsia" w:ascii="宋体" w:hAnsi="宋体" w:eastAsia="宋体" w:cs="宋体"/>
          <w:bCs/>
          <w:sz w:val="24"/>
          <w:highlight w:val="none"/>
        </w:rPr>
      </w:pPr>
    </w:p>
    <w:p w14:paraId="56003AC4">
      <w:pPr>
        <w:spacing w:line="460" w:lineRule="exact"/>
        <w:rPr>
          <w:rFonts w:hint="eastAsia" w:ascii="宋体" w:hAnsi="宋体" w:eastAsia="宋体" w:cs="宋体"/>
          <w:bCs/>
          <w:sz w:val="24"/>
          <w:highlight w:val="none"/>
        </w:rPr>
      </w:pPr>
    </w:p>
    <w:p w14:paraId="0071DAD7">
      <w:pPr>
        <w:spacing w:line="460" w:lineRule="exact"/>
        <w:rPr>
          <w:rFonts w:hint="eastAsia" w:ascii="宋体" w:hAnsi="宋体" w:eastAsia="宋体" w:cs="宋体"/>
          <w:bCs/>
          <w:sz w:val="24"/>
          <w:highlight w:val="none"/>
        </w:rPr>
      </w:pPr>
    </w:p>
    <w:p w14:paraId="639478A8">
      <w:pPr>
        <w:spacing w:line="460" w:lineRule="exact"/>
        <w:rPr>
          <w:rFonts w:hint="eastAsia" w:ascii="宋体" w:hAnsi="宋体" w:eastAsia="宋体" w:cs="宋体"/>
          <w:bCs/>
          <w:sz w:val="24"/>
          <w:highlight w:val="none"/>
        </w:rPr>
      </w:pPr>
    </w:p>
    <w:p w14:paraId="75FDD1EB">
      <w:pPr>
        <w:spacing w:line="460" w:lineRule="exact"/>
        <w:rPr>
          <w:rFonts w:hint="eastAsia" w:ascii="宋体" w:hAnsi="宋体" w:eastAsia="宋体" w:cs="宋体"/>
          <w:bCs/>
          <w:sz w:val="24"/>
          <w:highlight w:val="none"/>
        </w:rPr>
      </w:pPr>
    </w:p>
    <w:p w14:paraId="6248B913">
      <w:pPr>
        <w:spacing w:line="460" w:lineRule="exact"/>
        <w:rPr>
          <w:rFonts w:hint="eastAsia" w:ascii="宋体" w:hAnsi="宋体" w:eastAsia="宋体" w:cs="宋体"/>
          <w:bCs/>
          <w:sz w:val="24"/>
          <w:highlight w:val="none"/>
        </w:rPr>
      </w:pPr>
    </w:p>
    <w:p w14:paraId="04E27CA1">
      <w:pPr>
        <w:spacing w:line="460" w:lineRule="exact"/>
        <w:rPr>
          <w:rFonts w:hint="eastAsia" w:ascii="宋体" w:hAnsi="宋体" w:eastAsia="宋体" w:cs="宋体"/>
          <w:bCs/>
          <w:sz w:val="24"/>
          <w:highlight w:val="none"/>
        </w:rPr>
      </w:pPr>
    </w:p>
    <w:p w14:paraId="1C2507E9">
      <w:pPr>
        <w:spacing w:line="460" w:lineRule="exact"/>
        <w:rPr>
          <w:rFonts w:hint="eastAsia" w:ascii="宋体" w:hAnsi="宋体" w:eastAsia="宋体" w:cs="宋体"/>
          <w:bCs/>
          <w:sz w:val="24"/>
          <w:highlight w:val="none"/>
        </w:rPr>
      </w:pPr>
    </w:p>
    <w:p w14:paraId="70DC6DBA">
      <w:pPr>
        <w:spacing w:line="460" w:lineRule="exact"/>
        <w:rPr>
          <w:rFonts w:hint="eastAsia" w:ascii="宋体" w:hAnsi="宋体" w:eastAsia="宋体" w:cs="宋体"/>
          <w:bCs/>
          <w:sz w:val="24"/>
          <w:highlight w:val="none"/>
        </w:rPr>
      </w:pPr>
    </w:p>
    <w:p w14:paraId="641B0AF4">
      <w:pPr>
        <w:spacing w:line="460" w:lineRule="exact"/>
        <w:rPr>
          <w:rFonts w:hint="eastAsia" w:ascii="宋体" w:hAnsi="宋体" w:eastAsia="宋体" w:cs="宋体"/>
          <w:bCs/>
          <w:sz w:val="24"/>
          <w:highlight w:val="none"/>
        </w:rPr>
      </w:pPr>
    </w:p>
    <w:p w14:paraId="6B3201C2">
      <w:pPr>
        <w:spacing w:line="460" w:lineRule="exact"/>
        <w:ind w:left="0" w:leftChars="0" w:firstLine="0" w:firstLineChars="0"/>
        <w:rPr>
          <w:rFonts w:hint="eastAsia" w:ascii="宋体" w:hAnsi="宋体" w:eastAsia="宋体" w:cs="宋体"/>
          <w:bCs/>
          <w:sz w:val="24"/>
          <w:highlight w:val="none"/>
        </w:rPr>
      </w:pPr>
    </w:p>
    <w:p w14:paraId="77E155A1">
      <w:pPr>
        <w:pStyle w:val="41"/>
        <w:ind w:firstLine="0"/>
        <w:rPr>
          <w:rFonts w:hint="eastAsia" w:ascii="宋体" w:hAnsi="宋体" w:eastAsia="宋体" w:cs="宋体"/>
          <w:highlight w:val="none"/>
        </w:rPr>
      </w:pPr>
    </w:p>
    <w:p w14:paraId="2973F8B5">
      <w:pPr>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五、参加政府采购活动前 3 年内在经营活动中没有重大违法记录的书面声明</w:t>
      </w:r>
    </w:p>
    <w:p w14:paraId="110DA18B">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声  明</w:t>
      </w:r>
    </w:p>
    <w:p w14:paraId="479A9270">
      <w:pPr>
        <w:spacing w:line="460" w:lineRule="exact"/>
        <w:ind w:firstLine="481"/>
        <w:rPr>
          <w:rFonts w:hint="eastAsia" w:ascii="宋体" w:hAnsi="宋体" w:eastAsia="宋体" w:cs="宋体"/>
          <w:bCs/>
          <w:sz w:val="24"/>
          <w:highlight w:val="none"/>
        </w:rPr>
      </w:pPr>
      <w:r>
        <w:rPr>
          <w:rFonts w:hint="eastAsia" w:ascii="宋体" w:hAnsi="宋体" w:eastAsia="宋体" w:cs="宋体"/>
          <w:bCs/>
          <w:sz w:val="24"/>
          <w:highlight w:val="none"/>
        </w:rPr>
        <w:t>我单位郑重声明：参加本次政府采购活动前 3 年内，我单位在经营活动中没有因违法经营受到刑事处罚或者责令停产停业、吊销许可证或者执照、较大数额罚款等行政处罚。</w:t>
      </w:r>
    </w:p>
    <w:p w14:paraId="40EE2570">
      <w:pPr>
        <w:spacing w:line="360" w:lineRule="auto"/>
        <w:rPr>
          <w:rFonts w:hint="eastAsia" w:ascii="宋体" w:hAnsi="宋体" w:eastAsia="宋体" w:cs="宋体"/>
          <w:highlight w:val="none"/>
        </w:rPr>
      </w:pPr>
    </w:p>
    <w:p w14:paraId="3E32A080">
      <w:pPr>
        <w:spacing w:line="360" w:lineRule="auto"/>
        <w:ind w:firstLine="480" w:firstLineChars="200"/>
        <w:rPr>
          <w:rFonts w:hint="eastAsia" w:ascii="宋体" w:hAnsi="宋体" w:eastAsia="宋体" w:cs="宋体"/>
          <w:highlight w:val="none"/>
        </w:rPr>
      </w:pPr>
    </w:p>
    <w:p w14:paraId="471BF8B9">
      <w:pPr>
        <w:spacing w:line="360" w:lineRule="auto"/>
        <w:ind w:firstLine="480" w:firstLineChars="200"/>
        <w:rPr>
          <w:rFonts w:hint="eastAsia" w:ascii="宋体" w:hAnsi="宋体" w:eastAsia="宋体" w:cs="宋体"/>
          <w:highlight w:val="none"/>
        </w:rPr>
      </w:pPr>
    </w:p>
    <w:p w14:paraId="71A70509">
      <w:pPr>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供应商（公章）：          </w:t>
      </w:r>
    </w:p>
    <w:p w14:paraId="5E5F06A0">
      <w:pPr>
        <w:spacing w:line="360" w:lineRule="auto"/>
        <w:rPr>
          <w:rFonts w:hint="eastAsia" w:ascii="宋体" w:hAnsi="宋体" w:eastAsia="宋体" w:cs="宋体"/>
          <w:highlight w:val="none"/>
        </w:rPr>
      </w:pPr>
      <w:r>
        <w:rPr>
          <w:rFonts w:hint="eastAsia" w:ascii="宋体" w:hAnsi="宋体" w:eastAsia="宋体" w:cs="宋体"/>
          <w:highlight w:val="none"/>
        </w:rPr>
        <w:t xml:space="preserve"> </w:t>
      </w:r>
    </w:p>
    <w:p w14:paraId="2272D7A1">
      <w:pPr>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法定代表人或其委托代理人（签名或签章）：</w:t>
      </w:r>
    </w:p>
    <w:p w14:paraId="12783D49">
      <w:pPr>
        <w:spacing w:line="360" w:lineRule="auto"/>
        <w:rPr>
          <w:rFonts w:hint="eastAsia" w:ascii="宋体" w:hAnsi="宋体" w:eastAsia="宋体" w:cs="宋体"/>
          <w:highlight w:val="none"/>
        </w:rPr>
      </w:pPr>
      <w:r>
        <w:rPr>
          <w:rFonts w:hint="eastAsia" w:ascii="宋体" w:hAnsi="宋体" w:eastAsia="宋体" w:cs="宋体"/>
          <w:highlight w:val="none"/>
        </w:rPr>
        <w:t xml:space="preserve">   </w:t>
      </w:r>
    </w:p>
    <w:p w14:paraId="20549F63">
      <w:pPr>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日期：</w:t>
      </w:r>
    </w:p>
    <w:p w14:paraId="6DEC5BA3">
      <w:pPr>
        <w:rPr>
          <w:rFonts w:hint="eastAsia" w:ascii="宋体" w:hAnsi="宋体" w:eastAsia="宋体" w:cs="宋体"/>
          <w:highlight w:val="none"/>
        </w:rPr>
      </w:pPr>
    </w:p>
    <w:p w14:paraId="2EA4D5BD">
      <w:pPr>
        <w:rPr>
          <w:rFonts w:hint="eastAsia" w:ascii="宋体" w:hAnsi="宋体" w:eastAsia="宋体" w:cs="宋体"/>
          <w:i/>
          <w:sz w:val="32"/>
          <w:szCs w:val="32"/>
          <w:highlight w:val="none"/>
          <w:u w:val="single"/>
        </w:rPr>
      </w:pPr>
    </w:p>
    <w:p w14:paraId="07336E0F">
      <w:pPr>
        <w:rPr>
          <w:rFonts w:hint="eastAsia" w:ascii="宋体" w:hAnsi="宋体" w:eastAsia="宋体" w:cs="宋体"/>
          <w:i/>
          <w:sz w:val="32"/>
          <w:szCs w:val="32"/>
          <w:highlight w:val="none"/>
          <w:u w:val="single"/>
        </w:rPr>
      </w:pPr>
    </w:p>
    <w:p w14:paraId="51A80B24">
      <w:pPr>
        <w:rPr>
          <w:rFonts w:hint="eastAsia" w:ascii="宋体" w:hAnsi="宋体" w:eastAsia="宋体" w:cs="宋体"/>
          <w:i/>
          <w:sz w:val="32"/>
          <w:szCs w:val="32"/>
          <w:highlight w:val="none"/>
          <w:u w:val="single"/>
        </w:rPr>
      </w:pPr>
    </w:p>
    <w:p w14:paraId="7FB6C1D0">
      <w:pPr>
        <w:rPr>
          <w:rFonts w:hint="eastAsia" w:ascii="宋体" w:hAnsi="宋体" w:eastAsia="宋体" w:cs="宋体"/>
          <w:i/>
          <w:sz w:val="32"/>
          <w:szCs w:val="32"/>
          <w:highlight w:val="none"/>
          <w:u w:val="single"/>
        </w:rPr>
      </w:pPr>
    </w:p>
    <w:p w14:paraId="57A412FE">
      <w:pPr>
        <w:rPr>
          <w:rFonts w:hint="eastAsia" w:ascii="宋体" w:hAnsi="宋体" w:eastAsia="宋体" w:cs="宋体"/>
          <w:i/>
          <w:sz w:val="32"/>
          <w:szCs w:val="32"/>
          <w:highlight w:val="none"/>
          <w:u w:val="single"/>
        </w:rPr>
      </w:pPr>
    </w:p>
    <w:p w14:paraId="76E0A4B9">
      <w:pPr>
        <w:rPr>
          <w:rFonts w:hint="eastAsia" w:ascii="宋体" w:hAnsi="宋体" w:eastAsia="宋体" w:cs="宋体"/>
          <w:i/>
          <w:sz w:val="32"/>
          <w:szCs w:val="32"/>
          <w:highlight w:val="none"/>
          <w:u w:val="single"/>
        </w:rPr>
      </w:pPr>
    </w:p>
    <w:p w14:paraId="7B1F3EBE">
      <w:pPr>
        <w:rPr>
          <w:rFonts w:hint="eastAsia" w:ascii="宋体" w:hAnsi="宋体" w:eastAsia="宋体" w:cs="宋体"/>
          <w:i/>
          <w:sz w:val="32"/>
          <w:szCs w:val="32"/>
          <w:highlight w:val="none"/>
          <w:u w:val="single"/>
        </w:rPr>
      </w:pPr>
    </w:p>
    <w:p w14:paraId="1D2EA003">
      <w:pPr>
        <w:rPr>
          <w:rFonts w:hint="eastAsia" w:ascii="宋体" w:hAnsi="宋体" w:eastAsia="宋体" w:cs="宋体"/>
          <w:i/>
          <w:sz w:val="32"/>
          <w:szCs w:val="32"/>
          <w:highlight w:val="none"/>
          <w:u w:val="single"/>
        </w:rPr>
      </w:pPr>
    </w:p>
    <w:p w14:paraId="1FA8D022">
      <w:pPr>
        <w:rPr>
          <w:rFonts w:hint="eastAsia" w:ascii="宋体" w:hAnsi="宋体" w:eastAsia="宋体" w:cs="宋体"/>
          <w:i/>
          <w:sz w:val="32"/>
          <w:szCs w:val="32"/>
          <w:highlight w:val="none"/>
          <w:u w:val="single"/>
        </w:rPr>
      </w:pPr>
    </w:p>
    <w:p w14:paraId="2F498970">
      <w:pPr>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六、特定资格要求的证明文件</w:t>
      </w:r>
    </w:p>
    <w:p w14:paraId="0CD9EB7F">
      <w:pPr>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    如果本项目申请人的特定资格要求中要求提供的，必须提供。</w:t>
      </w:r>
    </w:p>
    <w:p w14:paraId="61EBD06A">
      <w:pPr>
        <w:pStyle w:val="14"/>
        <w:numPr>
          <w:ilvl w:val="0"/>
          <w:numId w:val="0"/>
        </w:numPr>
        <w:jc w:val="center"/>
        <w:rPr>
          <w:rFonts w:hint="eastAsia" w:ascii="宋体" w:hAnsi="宋体" w:eastAsia="宋体" w:cs="宋体"/>
          <w:i w:val="0"/>
          <w:iCs w:val="0"/>
          <w:highlight w:val="none"/>
          <w:u w:val="single"/>
          <w:lang w:eastAsia="zh-CN"/>
        </w:rPr>
      </w:pPr>
      <w:r>
        <w:rPr>
          <w:rFonts w:hint="eastAsia" w:ascii="宋体" w:hAnsi="宋体" w:eastAsia="宋体" w:cs="宋体"/>
          <w:i w:val="0"/>
          <w:iCs w:val="0"/>
          <w:color w:val="auto"/>
          <w:sz w:val="32"/>
          <w:szCs w:val="32"/>
          <w:highlight w:val="none"/>
          <w:u w:val="single"/>
          <w:lang w:val="en-US" w:eastAsia="zh-CN"/>
        </w:rPr>
        <w:t>供应商</w:t>
      </w:r>
      <w:r>
        <w:rPr>
          <w:rFonts w:hint="eastAsia" w:ascii="宋体" w:hAnsi="宋体" w:eastAsia="宋体" w:cs="宋体"/>
          <w:i w:val="0"/>
          <w:iCs w:val="0"/>
          <w:color w:val="auto"/>
          <w:sz w:val="32"/>
          <w:szCs w:val="32"/>
          <w:highlight w:val="none"/>
          <w:u w:val="single"/>
        </w:rPr>
        <w:t>承诺书</w:t>
      </w:r>
      <w:r>
        <w:rPr>
          <w:rFonts w:hint="eastAsia" w:ascii="宋体" w:hAnsi="宋体" w:eastAsia="宋体" w:cs="宋体"/>
          <w:i w:val="0"/>
          <w:iCs w:val="0"/>
          <w:color w:val="auto"/>
          <w:sz w:val="32"/>
          <w:szCs w:val="32"/>
          <w:highlight w:val="none"/>
          <w:u w:val="single"/>
          <w:lang w:eastAsia="zh-CN"/>
        </w:rPr>
        <w:t>（</w:t>
      </w:r>
      <w:r>
        <w:rPr>
          <w:rFonts w:hint="eastAsia" w:ascii="宋体" w:hAnsi="宋体" w:eastAsia="宋体" w:cs="宋体"/>
          <w:i w:val="0"/>
          <w:iCs w:val="0"/>
          <w:color w:val="auto"/>
          <w:sz w:val="32"/>
          <w:szCs w:val="32"/>
          <w:highlight w:val="none"/>
          <w:u w:val="single"/>
          <w:lang w:val="en-US" w:eastAsia="zh-CN"/>
        </w:rPr>
        <w:t>格式</w:t>
      </w:r>
      <w:r>
        <w:rPr>
          <w:rFonts w:hint="eastAsia" w:ascii="宋体" w:hAnsi="宋体" w:eastAsia="宋体" w:cs="宋体"/>
          <w:i w:val="0"/>
          <w:iCs w:val="0"/>
          <w:color w:val="auto"/>
          <w:sz w:val="32"/>
          <w:szCs w:val="32"/>
          <w:highlight w:val="none"/>
          <w:u w:val="single"/>
          <w:lang w:eastAsia="zh-CN"/>
        </w:rPr>
        <w:t>）</w:t>
      </w:r>
    </w:p>
    <w:p w14:paraId="16EAE26C">
      <w:pPr>
        <w:spacing w:line="420" w:lineRule="exact"/>
        <w:rPr>
          <w:rFonts w:hint="eastAsia" w:ascii="宋体" w:hAnsi="宋体" w:eastAsia="宋体" w:cs="宋体"/>
          <w:color w:val="auto"/>
          <w:szCs w:val="21"/>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Cs w:val="21"/>
          <w:highlight w:val="none"/>
          <w:u w:val="single"/>
          <w:lang w:bidi="ar"/>
        </w:rPr>
        <w:t>致：               （采购人名称）</w:t>
      </w:r>
      <w:r>
        <w:rPr>
          <w:rFonts w:hint="eastAsia" w:ascii="宋体" w:hAnsi="宋体" w:eastAsia="宋体" w:cs="宋体"/>
          <w:color w:val="auto"/>
          <w:szCs w:val="21"/>
          <w:highlight w:val="none"/>
          <w:u w:val="single"/>
          <w:lang w:val="en-US" w:eastAsia="zh-CN" w:bidi="ar"/>
        </w:rPr>
        <w:t xml:space="preserve">   </w:t>
      </w:r>
      <w:r>
        <w:rPr>
          <w:rFonts w:hint="eastAsia" w:ascii="宋体" w:hAnsi="宋体" w:eastAsia="宋体" w:cs="宋体"/>
          <w:color w:val="auto"/>
          <w:szCs w:val="21"/>
          <w:highlight w:val="none"/>
          <w:u w:val="single"/>
          <w:lang w:bidi="ar"/>
        </w:rPr>
        <w:t xml:space="preserve">                     </w:t>
      </w:r>
    </w:p>
    <w:p w14:paraId="0ED582F3">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我公司参与贵单位</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项目的投标工作，我单位郑重承诺：</w:t>
      </w:r>
    </w:p>
    <w:p w14:paraId="15A8C77D">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1、不出借挂靠资质；</w:t>
      </w:r>
    </w:p>
    <w:p w14:paraId="5BC15DEF">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p>
    <w:p w14:paraId="1E44BBE7">
      <w:pPr>
        <w:spacing w:line="400" w:lineRule="exact"/>
        <w:ind w:firstLine="480" w:firstLineChars="20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2、投标全过程（含异议、投诉环节）出示的文件资料均是真实、有效的。</w:t>
      </w:r>
    </w:p>
    <w:p w14:paraId="14586628">
      <w:pPr>
        <w:spacing w:line="400" w:lineRule="exact"/>
        <w:ind w:left="720" w:leftChars="200" w:hanging="240" w:hanging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（超过3年）、法定代表人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（超过5年）、项目负责人</w:t>
      </w:r>
      <w:r>
        <w:rPr>
          <w:rFonts w:hint="eastAsia" w:ascii="宋体" w:hAnsi="宋体" w:eastAsia="宋体" w:cs="宋体"/>
          <w:color w:val="auto"/>
          <w:szCs w:val="21"/>
          <w:highlight w:val="green"/>
          <w:u w:val="single"/>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项目负责人姓名</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rPr>
        <w:t>（超过5年）无行贿犯罪记录，时间从发布本招标公告之日起开始倒推。</w:t>
      </w:r>
    </w:p>
    <w:p w14:paraId="3D3B95C1">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非失信被执行人。</w:t>
      </w:r>
    </w:p>
    <w:p w14:paraId="0EB2467B">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、我单位没有因骗取中标或者严重违约以及发生重大工程质量、安全生产事故等违法违规问题，被有关部门暂停投标资格并在暂停期内；</w:t>
      </w:r>
    </w:p>
    <w:p w14:paraId="37D3D1C2">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、我单位本次投标不存在以下情况：法定代表人为同一个人的两个及两个以上法人，母公司、全资子公司及其控股公司，在本项目中同时投标。</w:t>
      </w:r>
    </w:p>
    <w:p w14:paraId="62363173">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、所报项目负责人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同志无在建工程</w:t>
      </w:r>
      <w:r>
        <w:rPr>
          <w:rFonts w:hint="eastAsia" w:ascii="宋体" w:hAnsi="宋体" w:eastAsia="宋体" w:cs="宋体"/>
          <w:color w:val="auto"/>
          <w:highlight w:val="none"/>
          <w:lang w:val="en-US" w:eastAsia="zh-CN"/>
        </w:rPr>
        <w:t>且未</w:t>
      </w:r>
      <w:r>
        <w:rPr>
          <w:rFonts w:hint="eastAsia" w:ascii="宋体" w:hAnsi="宋体" w:eastAsia="宋体" w:cs="宋体"/>
          <w:color w:val="auto"/>
          <w:highlight w:val="none"/>
          <w:lang w:val="zh-CN" w:eastAsia="zh-CN"/>
        </w:rPr>
        <w:t>在其他项目中担任项目经理、项目技术负责人、施工员、安全员、质量员</w:t>
      </w:r>
      <w:r>
        <w:rPr>
          <w:rFonts w:hint="eastAsia" w:ascii="宋体" w:hAnsi="宋体" w:eastAsia="宋体" w:cs="宋体"/>
          <w:color w:val="auto"/>
          <w:szCs w:val="21"/>
          <w:highlight w:val="none"/>
        </w:rPr>
        <w:t>；</w:t>
      </w:r>
    </w:p>
    <w:p w14:paraId="6DE4536A">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、本单位及所报项目负责人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未被建设行政主管部门限制在招标项目所在地投标；</w:t>
      </w:r>
    </w:p>
    <w:p w14:paraId="0BA9660D">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、我单位保证投标时（包括投标有效期内）非建筑业企业资质动态监管不合格企业，否则我单位将主动放弃中标资格；其余执行（苏建招办〔2022〕2号）等文件规定；</w:t>
      </w:r>
    </w:p>
    <w:p w14:paraId="1DB76A46">
      <w:pPr>
        <w:spacing w:line="4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63891EAD">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（盖章）</w:t>
      </w:r>
    </w:p>
    <w:p w14:paraId="606F950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（签字或盖章）</w:t>
      </w:r>
    </w:p>
    <w:p w14:paraId="23C4A7C7">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项目负责人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（签字）</w:t>
      </w:r>
    </w:p>
    <w:p w14:paraId="148A68CE">
      <w:pPr>
        <w:spacing w:line="420" w:lineRule="exact"/>
        <w:rPr>
          <w:rFonts w:hint="eastAsia" w:ascii="宋体" w:hAnsi="宋体" w:eastAsia="宋体" w:cs="宋体"/>
          <w:sz w:val="24"/>
          <w:highlight w:val="none"/>
        </w:rPr>
      </w:pPr>
      <w:r>
        <w:rPr>
          <w:rFonts w:hint="eastAsia" w:ascii="宋体" w:hAnsi="宋体" w:eastAsia="宋体" w:cs="宋体"/>
          <w:sz w:val="24"/>
          <w:highlight w:val="none"/>
        </w:rPr>
        <w:t>项目负责人证书编号：</w:t>
      </w:r>
      <w:r>
        <w:rPr>
          <w:rFonts w:hint="eastAsia" w:ascii="宋体" w:hAnsi="宋体" w:eastAsia="宋体" w:cs="宋体"/>
          <w:color w:val="auto"/>
          <w:szCs w:val="21"/>
          <w:highlight w:val="none"/>
          <w:u w:val="single"/>
          <w:lang w:val="en-US" w:eastAsia="zh-CN"/>
        </w:rPr>
        <w:t xml:space="preserve">                  </w:t>
      </w:r>
    </w:p>
    <w:p w14:paraId="7E162945">
      <w:pPr>
        <w:spacing w:line="40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61E1B11">
      <w:pPr>
        <w:spacing w:line="460" w:lineRule="exact"/>
        <w:rPr>
          <w:rFonts w:hint="eastAsia" w:ascii="宋体" w:hAnsi="宋体" w:eastAsia="宋体" w:cs="宋体"/>
          <w:bCs/>
          <w:sz w:val="24"/>
          <w:highlight w:val="none"/>
        </w:rPr>
      </w:pPr>
    </w:p>
    <w:p w14:paraId="09AC3C12">
      <w:pPr>
        <w:rPr>
          <w:rFonts w:hint="eastAsia" w:ascii="宋体" w:hAnsi="宋体" w:eastAsia="宋体" w:cs="宋体"/>
          <w:highlight w:val="none"/>
        </w:rPr>
      </w:pPr>
    </w:p>
    <w:p w14:paraId="4C511119">
      <w:pPr>
        <w:rPr>
          <w:rFonts w:hint="eastAsia" w:ascii="宋体" w:hAnsi="宋体" w:eastAsia="宋体" w:cs="宋体"/>
          <w:highlight w:val="none"/>
        </w:rPr>
      </w:pPr>
    </w:p>
    <w:p w14:paraId="4A0ABB39">
      <w:pPr>
        <w:ind w:left="0" w:leftChars="0" w:firstLine="0" w:firstLineChars="0"/>
        <w:jc w:val="both"/>
        <w:outlineLvl w:val="1"/>
        <w:rPr>
          <w:rFonts w:hint="eastAsia" w:ascii="宋体" w:hAnsi="宋体" w:eastAsia="宋体" w:cs="宋体"/>
          <w:i w:val="0"/>
          <w:iCs/>
          <w:sz w:val="32"/>
          <w:szCs w:val="32"/>
          <w:highlight w:val="none"/>
          <w:u w:val="single"/>
        </w:rPr>
      </w:pPr>
      <w:r>
        <w:rPr>
          <w:rFonts w:hint="eastAsia" w:ascii="宋体" w:hAnsi="宋体" w:eastAsia="宋体" w:cs="宋体"/>
          <w:i w:val="0"/>
          <w:iCs/>
          <w:sz w:val="32"/>
          <w:szCs w:val="32"/>
          <w:highlight w:val="none"/>
          <w:u w:val="single"/>
        </w:rPr>
        <w:t>七、授权委托书与法定代表人（单位负责人）身份证明</w:t>
      </w:r>
    </w:p>
    <w:p w14:paraId="6EB76FB1">
      <w:pPr>
        <w:pStyle w:val="364"/>
        <w:tabs>
          <w:tab w:val="left" w:pos="360"/>
        </w:tabs>
        <w:spacing w:line="500" w:lineRule="exact"/>
        <w:jc w:val="center"/>
        <w:rPr>
          <w:rFonts w:hint="eastAsia" w:ascii="宋体" w:hAnsi="宋体" w:eastAsia="宋体" w:cs="宋体"/>
          <w:b w:val="0"/>
          <w:bCs/>
          <w:sz w:val="36"/>
          <w:szCs w:val="24"/>
          <w:highlight w:val="none"/>
          <w:u w:val="none"/>
        </w:rPr>
      </w:pPr>
      <w:r>
        <w:rPr>
          <w:rFonts w:hint="eastAsia" w:ascii="宋体" w:hAnsi="宋体" w:eastAsia="宋体" w:cs="宋体"/>
          <w:b w:val="0"/>
          <w:bCs/>
          <w:sz w:val="36"/>
          <w:szCs w:val="24"/>
          <w:highlight w:val="none"/>
          <w:u w:val="none"/>
        </w:rPr>
        <w:t>法定代表人授权委托书</w:t>
      </w:r>
    </w:p>
    <w:p w14:paraId="1D00B178">
      <w:pPr>
        <w:pStyle w:val="364"/>
        <w:tabs>
          <w:tab w:val="left" w:pos="360"/>
        </w:tabs>
        <w:spacing w:line="500" w:lineRule="exact"/>
        <w:jc w:val="left"/>
        <w:rPr>
          <w:rFonts w:hint="eastAsia" w:ascii="宋体" w:hAnsi="宋体" w:eastAsia="宋体" w:cs="宋体"/>
          <w:b w:val="0"/>
          <w:bCs/>
          <w:highlight w:val="none"/>
          <w:u w:val="single"/>
        </w:rPr>
      </w:pPr>
      <w:r>
        <w:rPr>
          <w:rFonts w:hint="eastAsia" w:ascii="宋体" w:hAnsi="宋体" w:eastAsia="宋体" w:cs="宋体"/>
          <w:b w:val="0"/>
          <w:bCs/>
          <w:highlight w:val="none"/>
          <w:u w:val="single"/>
        </w:rPr>
        <w:t>致：（采购单位）</w:t>
      </w:r>
    </w:p>
    <w:p w14:paraId="6F32A27B">
      <w:pPr>
        <w:pStyle w:val="364"/>
        <w:keepNext w:val="0"/>
        <w:keepLines w:val="0"/>
        <w:pageBreakBefore w:val="0"/>
        <w:widowControl/>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highlight w:val="none"/>
        </w:rPr>
      </w:pPr>
      <w:r>
        <w:rPr>
          <w:rFonts w:hint="eastAsia" w:ascii="宋体" w:hAnsi="宋体" w:eastAsia="宋体" w:cs="宋体"/>
          <w:b w:val="0"/>
          <w:bCs/>
          <w:highlight w:val="none"/>
        </w:rPr>
        <w:t>本人</w:t>
      </w:r>
      <w:r>
        <w:rPr>
          <w:rFonts w:hint="eastAsia" w:ascii="宋体" w:hAnsi="宋体" w:eastAsia="宋体" w:cs="宋体"/>
          <w:b w:val="0"/>
          <w:bCs/>
          <w:highlight w:val="none"/>
          <w:u w:val="single"/>
        </w:rPr>
        <w:t xml:space="preserve">       （姓名）</w:t>
      </w:r>
      <w:r>
        <w:rPr>
          <w:rFonts w:hint="eastAsia" w:ascii="宋体" w:hAnsi="宋体" w:eastAsia="宋体" w:cs="宋体"/>
          <w:b w:val="0"/>
          <w:bCs/>
          <w:highlight w:val="none"/>
        </w:rPr>
        <w:t>系</w:t>
      </w:r>
      <w:r>
        <w:rPr>
          <w:rFonts w:hint="eastAsia" w:ascii="宋体" w:hAnsi="宋体" w:eastAsia="宋体" w:cs="宋体"/>
          <w:b w:val="0"/>
          <w:bCs/>
          <w:highlight w:val="none"/>
          <w:u w:val="single"/>
        </w:rPr>
        <w:t xml:space="preserve">              （供应商名称）</w:t>
      </w:r>
      <w:r>
        <w:rPr>
          <w:rFonts w:hint="eastAsia" w:ascii="宋体" w:hAnsi="宋体" w:eastAsia="宋体" w:cs="宋体"/>
          <w:b w:val="0"/>
          <w:bCs/>
          <w:highlight w:val="none"/>
        </w:rPr>
        <w:t>的法定代表人（单位负责人），现委托</w:t>
      </w:r>
      <w:r>
        <w:rPr>
          <w:rFonts w:hint="eastAsia" w:ascii="宋体" w:hAnsi="宋体" w:eastAsia="宋体" w:cs="宋体"/>
          <w:b w:val="0"/>
          <w:bCs/>
          <w:highlight w:val="none"/>
          <w:u w:val="single"/>
        </w:rPr>
        <w:t xml:space="preserve">           （姓名）</w:t>
      </w:r>
      <w:r>
        <w:rPr>
          <w:rFonts w:hint="eastAsia" w:ascii="宋体" w:hAnsi="宋体" w:eastAsia="宋体" w:cs="宋体"/>
          <w:b w:val="0"/>
          <w:bCs/>
          <w:highlight w:val="none"/>
        </w:rPr>
        <w:t>为我方代理人。代理人根据授权，以我方名义签署、澄清确认、提交、撤回、修改</w:t>
      </w:r>
      <w:r>
        <w:rPr>
          <w:rFonts w:hint="eastAsia" w:ascii="宋体" w:hAnsi="宋体" w:eastAsia="宋体" w:cs="宋体"/>
          <w:b w:val="0"/>
          <w:bCs/>
          <w:highlight w:val="none"/>
          <w:u w:val="single"/>
        </w:rPr>
        <w:t xml:space="preserve">           （项目名称）</w:t>
      </w:r>
      <w:r>
        <w:rPr>
          <w:rFonts w:hint="eastAsia" w:ascii="宋体" w:hAnsi="宋体" w:eastAsia="宋体" w:cs="宋体"/>
          <w:b w:val="0"/>
          <w:bCs/>
          <w:highlight w:val="none"/>
        </w:rPr>
        <w:t>项目（项目编号：</w:t>
      </w:r>
      <w:r>
        <w:rPr>
          <w:rFonts w:hint="eastAsia" w:ascii="宋体" w:hAnsi="宋体" w:eastAsia="宋体" w:cs="宋体"/>
          <w:b w:val="0"/>
          <w:bCs/>
          <w:highlight w:val="none"/>
          <w:u w:val="single"/>
        </w:rPr>
        <w:t xml:space="preserve">               </w:t>
      </w:r>
      <w:r>
        <w:rPr>
          <w:rFonts w:hint="eastAsia" w:ascii="宋体" w:hAnsi="宋体" w:eastAsia="宋体" w:cs="宋体"/>
          <w:b w:val="0"/>
          <w:bCs/>
          <w:highlight w:val="none"/>
        </w:rPr>
        <w:t>）响应文件和处理有关事宜，其法律后果由我方承担。</w:t>
      </w:r>
    </w:p>
    <w:p w14:paraId="29342472">
      <w:pPr>
        <w:pStyle w:val="364"/>
        <w:keepNext w:val="0"/>
        <w:keepLines w:val="0"/>
        <w:pageBreakBefore w:val="0"/>
        <w:widowControl/>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highlight w:val="none"/>
        </w:rPr>
      </w:pPr>
      <w:r>
        <w:rPr>
          <w:rFonts w:hint="eastAsia" w:ascii="宋体" w:hAnsi="宋体" w:eastAsia="宋体" w:cs="宋体"/>
          <w:b w:val="0"/>
          <w:bCs/>
          <w:highlight w:val="none"/>
        </w:rPr>
        <w:t>委托期限：自本授权委托书签署之日起至响应有效期届满之日止。</w:t>
      </w:r>
    </w:p>
    <w:p w14:paraId="5497A007">
      <w:pPr>
        <w:pStyle w:val="364"/>
        <w:keepNext w:val="0"/>
        <w:keepLines w:val="0"/>
        <w:pageBreakBefore w:val="0"/>
        <w:widowControl/>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sz w:val="24"/>
          <w:szCs w:val="24"/>
          <w:highlight w:val="none"/>
        </w:rPr>
      </w:pPr>
      <w:r>
        <w:rPr>
          <w:rFonts w:hint="eastAsia" w:ascii="宋体" w:hAnsi="宋体" w:eastAsia="宋体" w:cs="宋体"/>
          <w:b w:val="0"/>
          <w:bCs/>
          <w:highlight w:val="none"/>
        </w:rPr>
        <w:t>代理人无转委托权。</w:t>
      </w:r>
    </w:p>
    <w:p w14:paraId="55F16000">
      <w:pPr>
        <w:pStyle w:val="364"/>
        <w:tabs>
          <w:tab w:val="left" w:pos="360"/>
        </w:tabs>
        <w:spacing w:line="500" w:lineRule="exact"/>
        <w:ind w:left="405" w:leftChars="156" w:hanging="31" w:hangingChars="13"/>
        <w:rPr>
          <w:rFonts w:hint="eastAsia" w:ascii="宋体" w:hAnsi="宋体" w:eastAsia="宋体" w:cs="宋体"/>
          <w:b w:val="0"/>
          <w:bCs/>
          <w:highlight w:val="none"/>
        </w:rPr>
      </w:pPr>
    </w:p>
    <w:p w14:paraId="0B4BFEB4">
      <w:pPr>
        <w:pStyle w:val="364"/>
        <w:tabs>
          <w:tab w:val="left" w:pos="360"/>
        </w:tabs>
        <w:spacing w:line="500" w:lineRule="exact"/>
        <w:ind w:left="405" w:leftChars="156" w:hanging="31" w:hangingChars="13"/>
        <w:rPr>
          <w:rFonts w:hint="eastAsia" w:ascii="宋体" w:hAnsi="宋体" w:eastAsia="宋体" w:cs="宋体"/>
          <w:b w:val="0"/>
          <w:bCs/>
          <w:highlight w:val="none"/>
        </w:rPr>
      </w:pPr>
      <w:r>
        <w:rPr>
          <w:rFonts w:hint="eastAsia" w:ascii="宋体" w:hAnsi="宋体" w:eastAsia="宋体" w:cs="宋体"/>
          <w:b w:val="0"/>
          <w:bCs/>
          <w:highlight w:val="none"/>
        </w:rPr>
        <w:t>委托单位（盖章）：__________________________</w:t>
      </w:r>
    </w:p>
    <w:p w14:paraId="1F3C7A23">
      <w:pPr>
        <w:pStyle w:val="364"/>
        <w:tabs>
          <w:tab w:val="left" w:pos="360"/>
        </w:tabs>
        <w:spacing w:line="500" w:lineRule="exact"/>
        <w:ind w:left="405" w:leftChars="156" w:hanging="31" w:hangingChars="13"/>
        <w:rPr>
          <w:rFonts w:hint="eastAsia" w:ascii="宋体" w:hAnsi="宋体" w:eastAsia="宋体" w:cs="宋体"/>
          <w:b w:val="0"/>
          <w:bCs/>
          <w:highlight w:val="none"/>
        </w:rPr>
      </w:pPr>
      <w:r>
        <w:rPr>
          <w:rFonts w:hint="eastAsia" w:ascii="宋体" w:hAnsi="宋体" w:eastAsia="宋体" w:cs="宋体"/>
          <w:b w:val="0"/>
          <w:bCs/>
          <w:highlight w:val="none"/>
        </w:rPr>
        <w:t>法定代表人(签字或盖章)：______________________</w:t>
      </w:r>
    </w:p>
    <w:p w14:paraId="21AD9051">
      <w:pPr>
        <w:pStyle w:val="364"/>
        <w:tabs>
          <w:tab w:val="left" w:pos="360"/>
        </w:tabs>
        <w:spacing w:line="500" w:lineRule="exact"/>
        <w:ind w:left="405" w:leftChars="156" w:hanging="31" w:hangingChars="13"/>
        <w:rPr>
          <w:rFonts w:hint="eastAsia" w:ascii="宋体" w:hAnsi="宋体" w:eastAsia="宋体" w:cs="宋体"/>
          <w:b w:val="0"/>
          <w:bCs/>
          <w:highlight w:val="none"/>
        </w:rPr>
      </w:pPr>
      <w:r>
        <w:rPr>
          <w:rFonts w:hint="eastAsia" w:ascii="宋体" w:hAnsi="宋体" w:eastAsia="宋体" w:cs="宋体"/>
          <w:b w:val="0"/>
          <w:bCs/>
          <w:highlight w:val="none"/>
          <w:lang w:val="en-US" w:eastAsia="zh-CN"/>
        </w:rPr>
        <w:t>委托代理人（签字）</w:t>
      </w:r>
      <w:r>
        <w:rPr>
          <w:rFonts w:hint="eastAsia" w:ascii="宋体" w:hAnsi="宋体" w:eastAsia="宋体" w:cs="宋体"/>
          <w:b w:val="0"/>
          <w:bCs/>
          <w:highlight w:val="none"/>
        </w:rPr>
        <w:t>：______________________</w:t>
      </w:r>
    </w:p>
    <w:p w14:paraId="284B908F">
      <w:pPr>
        <w:pStyle w:val="364"/>
        <w:tabs>
          <w:tab w:val="left" w:pos="360"/>
        </w:tabs>
        <w:spacing w:line="500" w:lineRule="exact"/>
        <w:ind w:left="405" w:leftChars="156" w:hanging="31" w:hangingChars="13"/>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委托代理人联系电话：</w:t>
      </w:r>
      <w:r>
        <w:rPr>
          <w:rFonts w:hint="eastAsia" w:ascii="宋体" w:hAnsi="宋体" w:eastAsia="宋体" w:cs="宋体"/>
          <w:b w:val="0"/>
          <w:bCs/>
          <w:highlight w:val="none"/>
        </w:rPr>
        <w:t>______________________</w:t>
      </w:r>
    </w:p>
    <w:p w14:paraId="3E52AD25">
      <w:pPr>
        <w:pStyle w:val="364"/>
        <w:tabs>
          <w:tab w:val="left" w:pos="360"/>
        </w:tabs>
        <w:spacing w:line="500" w:lineRule="exact"/>
        <w:ind w:left="405" w:leftChars="156" w:hanging="31" w:hangingChars="13"/>
        <w:rPr>
          <w:rFonts w:hint="eastAsia" w:ascii="宋体" w:hAnsi="宋体" w:eastAsia="宋体" w:cs="宋体"/>
          <w:b w:val="0"/>
          <w:bCs/>
          <w:highlight w:val="none"/>
        </w:rPr>
      </w:pPr>
      <w:r>
        <w:rPr>
          <w:rFonts w:hint="eastAsia" w:ascii="宋体" w:hAnsi="宋体" w:eastAsia="宋体" w:cs="宋体"/>
          <w:b w:val="0"/>
          <w:bCs/>
          <w:highlight w:val="none"/>
        </w:rPr>
        <w:t>签发日期：______年____月____日</w:t>
      </w:r>
    </w:p>
    <w:p w14:paraId="24ECF058">
      <w:pPr>
        <w:pStyle w:val="364"/>
        <w:keepNext w:val="0"/>
        <w:keepLines w:val="0"/>
        <w:pageBreakBefore w:val="0"/>
        <w:widowControl/>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sz w:val="24"/>
          <w:szCs w:val="24"/>
          <w:highlight w:val="none"/>
        </w:rPr>
      </w:pPr>
    </w:p>
    <w:p w14:paraId="1D00543E">
      <w:pPr>
        <w:pStyle w:val="41"/>
        <w:rPr>
          <w:rFonts w:hint="eastAsia" w:ascii="宋体" w:hAnsi="宋体" w:eastAsia="宋体" w:cs="宋体"/>
          <w:i/>
          <w:sz w:val="24"/>
          <w:szCs w:val="24"/>
          <w:highlight w:val="none"/>
          <w:u w:val="single"/>
        </w:rPr>
      </w:pPr>
      <w:r>
        <w:rPr>
          <w:rFonts w:hint="eastAsia" w:ascii="宋体" w:hAnsi="宋体" w:eastAsia="宋体" w:cs="宋体"/>
          <w:b/>
          <w:bCs/>
          <w:highlight w:val="none"/>
        </w:rPr>
        <w:t>附：委托代理人身份证正反面扫描件。</w:t>
      </w:r>
    </w:p>
    <w:p w14:paraId="4618B25D">
      <w:pPr>
        <w:pStyle w:val="41"/>
        <w:ind w:firstLine="0"/>
        <w:rPr>
          <w:rFonts w:hint="eastAsia" w:ascii="宋体" w:hAnsi="宋体" w:eastAsia="宋体" w:cs="宋体"/>
          <w:highlight w:val="none"/>
        </w:rPr>
      </w:pPr>
    </w:p>
    <w:p w14:paraId="6F6128CB">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填报说明：</w:t>
      </w:r>
    </w:p>
    <w:p w14:paraId="2F3F0E8C">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1、若供应商为事业单位或其他组织或分支机构（仅当磋商文件注明允许分支机构参与磋商的），则法定代表人（单位负责人）处的签署人可为单位负责人。</w:t>
      </w:r>
    </w:p>
    <w:p w14:paraId="269567A1">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2、若响应文件中全部签字之处均为法定代表人（单位负责人）本人签署，则可不提供本《授权委托书》，但须提供《法定代表人（单位负责人）身份证明》。</w:t>
      </w:r>
    </w:p>
    <w:p w14:paraId="59191700">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4CF3699">
      <w:pPr>
        <w:pStyle w:val="33"/>
        <w:rPr>
          <w:rFonts w:hint="eastAsia" w:ascii="宋体" w:hAnsi="宋体" w:eastAsia="宋体" w:cs="宋体"/>
          <w:highlight w:val="none"/>
        </w:rPr>
      </w:pPr>
    </w:p>
    <w:p w14:paraId="5D58BD20">
      <w:pPr>
        <w:spacing w:line="360" w:lineRule="auto"/>
        <w:ind w:firstLine="0"/>
        <w:jc w:val="center"/>
        <w:outlineLvl w:val="1"/>
        <w:rPr>
          <w:rFonts w:hint="eastAsia" w:ascii="宋体" w:hAnsi="宋体" w:eastAsia="宋体" w:cs="宋体"/>
          <w:i/>
          <w:sz w:val="28"/>
          <w:szCs w:val="28"/>
          <w:highlight w:val="none"/>
          <w:u w:val="single"/>
        </w:rPr>
      </w:pPr>
      <w:r>
        <w:rPr>
          <w:rFonts w:hint="eastAsia" w:ascii="宋体" w:hAnsi="宋体" w:eastAsia="宋体" w:cs="宋体"/>
          <w:b w:val="0"/>
          <w:bCs/>
          <w:sz w:val="36"/>
          <w:szCs w:val="24"/>
          <w:highlight w:val="none"/>
          <w:u w:val="none"/>
          <w:lang w:bidi="ar-SA"/>
        </w:rPr>
        <w:t>法定代表人（单位负责人）身份证明</w:t>
      </w:r>
    </w:p>
    <w:p w14:paraId="4903F1D6">
      <w:pPr>
        <w:spacing w:line="200" w:lineRule="exact"/>
        <w:ind w:firstLine="0"/>
        <w:rPr>
          <w:rFonts w:hint="eastAsia" w:ascii="宋体" w:hAnsi="宋体" w:eastAsia="宋体" w:cs="宋体"/>
          <w:sz w:val="20"/>
          <w:szCs w:val="20"/>
          <w:highlight w:val="none"/>
        </w:rPr>
      </w:pPr>
    </w:p>
    <w:p w14:paraId="603589DA">
      <w:pPr>
        <w:spacing w:line="360" w:lineRule="auto"/>
        <w:ind w:firstLine="0"/>
        <w:rPr>
          <w:rFonts w:hint="eastAsia" w:ascii="宋体" w:hAnsi="宋体" w:eastAsia="宋体" w:cs="宋体"/>
          <w:sz w:val="24"/>
          <w:highlight w:val="none"/>
          <w:u w:val="single"/>
        </w:rPr>
      </w:pPr>
      <w:r>
        <w:rPr>
          <w:rFonts w:hint="eastAsia" w:ascii="宋体" w:hAnsi="宋体" w:eastAsia="宋体" w:cs="宋体"/>
          <w:b/>
          <w:bCs/>
          <w:sz w:val="21"/>
          <w:highlight w:val="none"/>
        </w:rPr>
        <w:t xml:space="preserve"> </w:t>
      </w:r>
      <w:r>
        <w:rPr>
          <w:rFonts w:hint="eastAsia" w:ascii="宋体" w:hAnsi="宋体" w:eastAsia="宋体" w:cs="宋体"/>
          <w:sz w:val="24"/>
          <w:highlight w:val="none"/>
          <w:lang w:bidi="ar"/>
        </w:rPr>
        <w:t>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（采购人名称）</w:t>
      </w:r>
    </w:p>
    <w:p w14:paraId="13895E99">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4"/>
          <w:highlight w:val="none"/>
        </w:rPr>
      </w:pPr>
      <w:r>
        <w:rPr>
          <w:rFonts w:hint="eastAsia" w:ascii="宋体" w:hAnsi="宋体" w:eastAsia="宋体" w:cs="宋体"/>
          <w:sz w:val="24"/>
          <w:highlight w:val="none"/>
        </w:rPr>
        <w:t>兹证明，</w:t>
      </w:r>
    </w:p>
    <w:p w14:paraId="6C81D076">
      <w:pPr>
        <w:tabs>
          <w:tab w:val="left" w:pos="567"/>
          <w:tab w:val="left" w:pos="1690"/>
          <w:tab w:val="left" w:pos="3400"/>
          <w:tab w:val="left" w:pos="5110"/>
          <w:tab w:val="left" w:pos="6821"/>
        </w:tabs>
        <w:spacing w:before="120" w:line="335" w:lineRule="exact"/>
        <w:ind w:firstLine="0"/>
        <w:rPr>
          <w:rFonts w:hint="eastAsia" w:ascii="宋体" w:hAnsi="宋体" w:eastAsia="宋体" w:cs="宋体"/>
          <w:sz w:val="24"/>
          <w:highlight w:val="none"/>
        </w:rPr>
      </w:pPr>
      <w:r>
        <w:rPr>
          <w:rFonts w:hint="eastAsia" w:ascii="宋体" w:hAnsi="宋体" w:eastAsia="宋体" w:cs="宋体"/>
          <w:sz w:val="24"/>
          <w:highlight w:val="none"/>
        </w:rPr>
        <w:t>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职务：</w:t>
      </w:r>
      <w:r>
        <w:rPr>
          <w:rFonts w:hint="eastAsia" w:ascii="宋体" w:hAnsi="宋体" w:eastAsia="宋体" w:cs="宋体"/>
          <w:sz w:val="24"/>
          <w:highlight w:val="none"/>
          <w:u w:val="single"/>
        </w:rPr>
        <w:t xml:space="preserve">           </w:t>
      </w:r>
    </w:p>
    <w:p w14:paraId="02E44B45">
      <w:pPr>
        <w:tabs>
          <w:tab w:val="left" w:pos="567"/>
          <w:tab w:val="left" w:pos="2412"/>
          <w:tab w:val="left" w:pos="3883"/>
          <w:tab w:val="left" w:pos="5352"/>
          <w:tab w:val="left" w:pos="6821"/>
        </w:tabs>
        <w:spacing w:before="120" w:line="335" w:lineRule="exact"/>
        <w:ind w:firstLine="0"/>
        <w:rPr>
          <w:rFonts w:hint="eastAsia" w:ascii="宋体" w:hAnsi="宋体" w:eastAsia="宋体" w:cs="宋体"/>
          <w:sz w:val="24"/>
          <w:highlight w:val="none"/>
        </w:rPr>
      </w:pPr>
    </w:p>
    <w:p w14:paraId="2D7408F8">
      <w:pPr>
        <w:tabs>
          <w:tab w:val="left" w:pos="2250"/>
          <w:tab w:val="left" w:pos="2412"/>
          <w:tab w:val="left" w:pos="3883"/>
          <w:tab w:val="left" w:pos="5352"/>
          <w:tab w:val="left" w:pos="6821"/>
        </w:tabs>
        <w:spacing w:before="120" w:line="335" w:lineRule="exact"/>
        <w:ind w:firstLine="0"/>
        <w:rPr>
          <w:rFonts w:hint="eastAsia" w:ascii="宋体" w:hAnsi="宋体" w:eastAsia="宋体" w:cs="宋体"/>
          <w:sz w:val="24"/>
          <w:highlight w:val="none"/>
        </w:rPr>
      </w:pPr>
      <w:r>
        <w:rPr>
          <w:rFonts w:hint="eastAsia" w:ascii="宋体" w:hAnsi="宋体" w:eastAsia="宋体" w:cs="宋体"/>
          <w:sz w:val="24"/>
          <w:highlight w:val="none"/>
        </w:rPr>
        <w:t>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的法定代表人（单位负责人）。</w:t>
      </w:r>
    </w:p>
    <w:p w14:paraId="2DE55989">
      <w:pPr>
        <w:tabs>
          <w:tab w:val="left" w:pos="567"/>
          <w:tab w:val="left" w:pos="2412"/>
          <w:tab w:val="left" w:pos="3883"/>
          <w:tab w:val="left" w:pos="5352"/>
          <w:tab w:val="left" w:pos="6821"/>
        </w:tabs>
        <w:spacing w:before="120" w:line="335" w:lineRule="exact"/>
        <w:ind w:firstLine="0"/>
        <w:rPr>
          <w:rFonts w:hint="eastAsia" w:ascii="宋体" w:hAnsi="宋体" w:eastAsia="宋体" w:cs="宋体"/>
          <w:sz w:val="24"/>
          <w:highlight w:val="none"/>
        </w:rPr>
      </w:pPr>
    </w:p>
    <w:p w14:paraId="12BE5557">
      <w:pPr>
        <w:tabs>
          <w:tab w:val="left" w:pos="567"/>
          <w:tab w:val="left" w:pos="2412"/>
          <w:tab w:val="left" w:pos="3883"/>
          <w:tab w:val="left" w:pos="5352"/>
          <w:tab w:val="left" w:pos="6821"/>
        </w:tabs>
        <w:spacing w:before="120" w:line="335" w:lineRule="exact"/>
        <w:ind w:firstLine="0"/>
        <w:rPr>
          <w:rFonts w:hint="eastAsia" w:ascii="宋体" w:hAnsi="宋体" w:eastAsia="宋体" w:cs="宋体"/>
          <w:sz w:val="24"/>
          <w:highlight w:val="none"/>
        </w:rPr>
      </w:pPr>
      <w:r>
        <w:rPr>
          <w:rFonts w:hint="eastAsia" w:ascii="宋体" w:hAnsi="宋体" w:eastAsia="宋体" w:cs="宋体"/>
          <w:sz w:val="24"/>
          <w:highlight w:val="none"/>
        </w:rPr>
        <w:t>法定代表人（单位负责人）有效期内的身份证正反面电子件：</w:t>
      </w:r>
    </w:p>
    <w:p w14:paraId="29D38DF0">
      <w:pPr>
        <w:spacing w:line="460" w:lineRule="exact"/>
        <w:rPr>
          <w:rFonts w:hint="eastAsia" w:ascii="宋体" w:hAnsi="宋体" w:eastAsia="宋体" w:cs="宋体"/>
          <w:bCs/>
          <w:sz w:val="24"/>
          <w:highlight w:val="none"/>
          <w:lang w:eastAsia="zh-CN"/>
        </w:rPr>
      </w:pPr>
      <w:r>
        <w:rPr>
          <w:rFonts w:hint="eastAsia" w:ascii="宋体" w:hAnsi="宋体" w:eastAsia="宋体" w:cs="宋体"/>
          <w:bCs/>
          <w:sz w:val="24"/>
          <w:highlight w:val="none"/>
        </w:rPr>
        <w:t>附：法定代表人身份证正反面扫描件</w:t>
      </w:r>
      <w:r>
        <w:rPr>
          <w:rFonts w:hint="eastAsia" w:ascii="宋体" w:hAnsi="宋体" w:eastAsia="宋体" w:cs="宋体"/>
          <w:bCs/>
          <w:sz w:val="24"/>
          <w:highlight w:val="none"/>
          <w:lang w:eastAsia="zh-CN"/>
        </w:rPr>
        <w:t>。</w:t>
      </w:r>
    </w:p>
    <w:p w14:paraId="1965B2D3">
      <w:pPr>
        <w:pStyle w:val="33"/>
        <w:rPr>
          <w:rFonts w:hint="eastAsia" w:ascii="宋体" w:hAnsi="宋体" w:eastAsia="宋体" w:cs="宋体"/>
          <w:bCs/>
          <w:sz w:val="24"/>
          <w:highlight w:val="none"/>
          <w:lang w:eastAsia="zh-CN"/>
        </w:rPr>
      </w:pPr>
    </w:p>
    <w:p w14:paraId="4A0ED41C">
      <w:pPr>
        <w:pStyle w:val="33"/>
        <w:rPr>
          <w:rFonts w:hint="eastAsia" w:ascii="宋体" w:hAnsi="宋体" w:eastAsia="宋体" w:cs="宋体"/>
          <w:bCs/>
          <w:sz w:val="24"/>
          <w:highlight w:val="none"/>
          <w:lang w:eastAsia="zh-CN"/>
        </w:rPr>
      </w:pPr>
    </w:p>
    <w:p w14:paraId="3105C4E6">
      <w:pPr>
        <w:pStyle w:val="33"/>
        <w:rPr>
          <w:rFonts w:hint="eastAsia" w:ascii="宋体" w:hAnsi="宋体" w:eastAsia="宋体" w:cs="宋体"/>
          <w:bCs/>
          <w:sz w:val="24"/>
          <w:highlight w:val="none"/>
          <w:lang w:eastAsia="zh-CN"/>
        </w:rPr>
      </w:pPr>
    </w:p>
    <w:p w14:paraId="10392046">
      <w:pPr>
        <w:pStyle w:val="33"/>
        <w:rPr>
          <w:rFonts w:hint="eastAsia" w:ascii="宋体" w:hAnsi="宋体" w:eastAsia="宋体" w:cs="宋体"/>
          <w:bCs/>
          <w:sz w:val="24"/>
          <w:highlight w:val="none"/>
          <w:lang w:eastAsia="zh-CN"/>
        </w:rPr>
      </w:pPr>
    </w:p>
    <w:p w14:paraId="505ECB66">
      <w:pPr>
        <w:pStyle w:val="33"/>
        <w:rPr>
          <w:rFonts w:hint="eastAsia" w:ascii="宋体" w:hAnsi="宋体" w:eastAsia="宋体" w:cs="宋体"/>
          <w:bCs/>
          <w:sz w:val="24"/>
          <w:highlight w:val="none"/>
          <w:lang w:eastAsia="zh-CN"/>
        </w:rPr>
      </w:pPr>
    </w:p>
    <w:p w14:paraId="036E5B35">
      <w:pPr>
        <w:spacing w:line="460" w:lineRule="exact"/>
        <w:rPr>
          <w:rFonts w:hint="eastAsia" w:ascii="宋体" w:hAnsi="宋体" w:eastAsia="宋体" w:cs="宋体"/>
          <w:bCs/>
          <w:sz w:val="24"/>
          <w:highlight w:val="none"/>
        </w:rPr>
      </w:pPr>
    </w:p>
    <w:p w14:paraId="536F6D0F">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供应商名称（加盖公章）</w:t>
      </w:r>
      <w:r>
        <w:rPr>
          <w:rFonts w:hint="eastAsia" w:ascii="宋体" w:hAnsi="宋体" w:eastAsia="宋体" w:cs="宋体"/>
          <w:bCs/>
          <w:sz w:val="24"/>
          <w:highlight w:val="none"/>
          <w:lang w:val="zh-CN"/>
        </w:rPr>
        <w:t>：</w:t>
      </w:r>
      <w:r>
        <w:rPr>
          <w:rFonts w:hint="eastAsia" w:ascii="宋体" w:hAnsi="宋体" w:eastAsia="宋体" w:cs="宋体"/>
          <w:bCs/>
          <w:sz w:val="24"/>
          <w:highlight w:val="none"/>
        </w:rPr>
        <w:t xml:space="preserve">             </w:t>
      </w:r>
    </w:p>
    <w:p w14:paraId="5B6D74E2">
      <w:pPr>
        <w:spacing w:line="460" w:lineRule="exact"/>
        <w:rPr>
          <w:rFonts w:hint="eastAsia" w:ascii="宋体" w:hAnsi="宋体" w:eastAsia="宋体" w:cs="宋体"/>
          <w:bCs/>
          <w:sz w:val="24"/>
          <w:highlight w:val="none"/>
        </w:rPr>
      </w:pPr>
    </w:p>
    <w:p w14:paraId="17E1381F">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法定代表人（单位负责人）（签字、签章或印鉴）：             </w:t>
      </w:r>
    </w:p>
    <w:p w14:paraId="74CB0B97">
      <w:pPr>
        <w:spacing w:line="460" w:lineRule="exact"/>
        <w:rPr>
          <w:rFonts w:hint="eastAsia" w:ascii="宋体" w:hAnsi="宋体" w:eastAsia="宋体" w:cs="宋体"/>
          <w:bCs/>
          <w:sz w:val="24"/>
          <w:highlight w:val="none"/>
        </w:rPr>
      </w:pPr>
    </w:p>
    <w:p w14:paraId="5C1C55F8">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p w14:paraId="2164930C">
      <w:pPr>
        <w:spacing w:line="460" w:lineRule="exact"/>
        <w:rPr>
          <w:rFonts w:hint="eastAsia" w:ascii="宋体" w:hAnsi="宋体" w:eastAsia="宋体" w:cs="宋体"/>
          <w:bCs/>
          <w:sz w:val="24"/>
          <w:highlight w:val="none"/>
        </w:rPr>
      </w:pPr>
    </w:p>
    <w:p w14:paraId="14594E9B">
      <w:pPr>
        <w:pStyle w:val="180"/>
        <w:jc w:val="both"/>
        <w:rPr>
          <w:rFonts w:hint="eastAsia" w:ascii="宋体" w:hAnsi="宋体" w:eastAsia="宋体" w:cs="宋体"/>
          <w:b w:val="0"/>
          <w:bCs/>
          <w:i/>
          <w:sz w:val="32"/>
          <w:szCs w:val="32"/>
          <w:highlight w:val="none"/>
          <w:u w:val="single"/>
        </w:rPr>
      </w:pPr>
      <w:r>
        <w:rPr>
          <w:rFonts w:hint="eastAsia" w:ascii="宋体" w:hAnsi="宋体" w:eastAsia="宋体" w:cs="宋体"/>
          <w:bCs w:val="0"/>
          <w:sz w:val="24"/>
          <w:highlight w:val="none"/>
        </w:rPr>
        <w:br w:type="page" w:clear="all"/>
      </w:r>
      <w:r>
        <w:rPr>
          <w:rFonts w:hint="eastAsia" w:ascii="宋体" w:hAnsi="宋体" w:eastAsia="宋体" w:cs="宋体"/>
          <w:b w:val="0"/>
          <w:bCs/>
          <w:i w:val="0"/>
          <w:iCs/>
          <w:sz w:val="32"/>
          <w:szCs w:val="32"/>
          <w:highlight w:val="none"/>
          <w:u w:val="single"/>
        </w:rPr>
        <w:t>八、磋商响应函</w:t>
      </w:r>
    </w:p>
    <w:p w14:paraId="0DAC8FDD">
      <w:pPr>
        <w:pStyle w:val="375"/>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磋商响应函</w:t>
      </w:r>
    </w:p>
    <w:p w14:paraId="1E654263">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u w:val="single"/>
        </w:rPr>
      </w:pPr>
      <w:r>
        <w:rPr>
          <w:rFonts w:hint="eastAsia" w:ascii="宋体" w:hAnsi="宋体" w:eastAsia="宋体" w:cs="宋体"/>
          <w:highlight w:val="none"/>
        </w:rPr>
        <w:t>致：</w:t>
      </w:r>
      <w:r>
        <w:rPr>
          <w:rFonts w:hint="eastAsia" w:ascii="宋体" w:hAnsi="宋体" w:eastAsia="宋体" w:cs="宋体"/>
          <w:highlight w:val="none"/>
          <w:u w:val="single"/>
        </w:rPr>
        <w:t xml:space="preserve">              </w:t>
      </w:r>
      <w:r>
        <w:rPr>
          <w:rFonts w:hint="eastAsia" w:ascii="宋体" w:hAnsi="宋体" w:eastAsia="宋体" w:cs="宋体"/>
          <w:highlight w:val="none"/>
        </w:rPr>
        <w:t>（采购人）</w:t>
      </w:r>
    </w:p>
    <w:p w14:paraId="60D41E5B">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根据贵方</w:t>
      </w:r>
      <w:r>
        <w:rPr>
          <w:rFonts w:hint="eastAsia" w:ascii="宋体" w:hAnsi="宋体" w:eastAsia="宋体" w:cs="宋体"/>
          <w:highlight w:val="none"/>
          <w:u w:val="single"/>
        </w:rPr>
        <w:t xml:space="preserve">    </w:t>
      </w:r>
      <w:r>
        <w:rPr>
          <w:rFonts w:hint="eastAsia" w:ascii="宋体" w:hAnsi="宋体" w:eastAsia="宋体" w:cs="宋体"/>
          <w:highlight w:val="none"/>
        </w:rPr>
        <w:t>标段（标段编号：</w:t>
      </w:r>
      <w:r>
        <w:rPr>
          <w:rFonts w:hint="eastAsia" w:ascii="宋体" w:hAnsi="宋体" w:eastAsia="宋体" w:cs="宋体"/>
          <w:highlight w:val="none"/>
          <w:u w:val="single"/>
        </w:rPr>
        <w:t xml:space="preserve">     </w:t>
      </w:r>
      <w:r>
        <w:rPr>
          <w:rFonts w:hint="eastAsia" w:ascii="宋体" w:hAnsi="宋体" w:eastAsia="宋体" w:cs="宋体"/>
          <w:highlight w:val="none"/>
        </w:rPr>
        <w:t>）采购文件，正式授权下述签字人</w:t>
      </w:r>
      <w:r>
        <w:rPr>
          <w:rFonts w:hint="eastAsia" w:ascii="宋体" w:hAnsi="宋体" w:eastAsia="宋体" w:cs="宋体"/>
          <w:highlight w:val="none"/>
          <w:u w:val="single"/>
        </w:rPr>
        <w:t xml:space="preserve">          （姓名和职务）</w:t>
      </w:r>
      <w:r>
        <w:rPr>
          <w:rFonts w:hint="eastAsia" w:ascii="宋体" w:hAnsi="宋体" w:eastAsia="宋体" w:cs="宋体"/>
          <w:highlight w:val="none"/>
        </w:rPr>
        <w:t>全权代表</w:t>
      </w:r>
      <w:r>
        <w:rPr>
          <w:rFonts w:hint="eastAsia" w:ascii="宋体" w:hAnsi="宋体" w:eastAsia="宋体" w:cs="宋体"/>
          <w:highlight w:val="none"/>
          <w:u w:val="single"/>
        </w:rPr>
        <w:t xml:space="preserve">          （供应商名称）</w:t>
      </w:r>
      <w:r>
        <w:rPr>
          <w:rFonts w:hint="eastAsia" w:ascii="宋体" w:hAnsi="宋体" w:eastAsia="宋体" w:cs="宋体"/>
          <w:highlight w:val="none"/>
        </w:rPr>
        <w:t>参加贵方组织的采购活动，按照采购文件要求提交响应文件。</w:t>
      </w:r>
    </w:p>
    <w:p w14:paraId="6FB915EF">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据此函，</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签字人兹宣布同意如下：</w:t>
      </w:r>
    </w:p>
    <w:p w14:paraId="5061A187">
      <w:pPr>
        <w:pStyle w:val="32"/>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按采购文件项目需求提交投标（响应）报价，报价、交货期（服务期）等详见开标一览表。</w:t>
      </w:r>
    </w:p>
    <w:p w14:paraId="586AE73A">
      <w:pPr>
        <w:pStyle w:val="3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left="802" w:leftChars="0" w:right="0" w:rightChars="0"/>
        <w:textAlignment w:val="auto"/>
        <w:rPr>
          <w:rFonts w:hint="eastAsia" w:ascii="宋体" w:hAnsi="宋体" w:eastAsia="宋体" w:cs="宋体"/>
          <w:highlight w:val="none"/>
        </w:rPr>
      </w:pPr>
      <w:r>
        <w:rPr>
          <w:rFonts w:hint="eastAsia" w:ascii="宋体" w:hAnsi="宋体" w:eastAsia="宋体" w:cs="宋体"/>
          <w:highlight w:val="none"/>
        </w:rPr>
        <w:t>2.我方完全理解，最低报价不是中标（成交）的唯一条件。</w:t>
      </w:r>
    </w:p>
    <w:p w14:paraId="4E665226">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.我方同意在本标段采购文件中规定的投标（响应）文件递交截止之日起</w:t>
      </w:r>
      <w:r>
        <w:rPr>
          <w:rFonts w:hint="eastAsia" w:ascii="宋体" w:hAnsi="宋体" w:eastAsia="宋体" w:cs="宋体"/>
          <w:highlight w:val="none"/>
          <w:u w:val="single"/>
        </w:rPr>
        <w:t>60天</w:t>
      </w:r>
      <w:r>
        <w:rPr>
          <w:rFonts w:hint="eastAsia" w:ascii="宋体" w:hAnsi="宋体" w:eastAsia="宋体" w:cs="宋体"/>
          <w:highlight w:val="none"/>
        </w:rPr>
        <w:t>内遵守本投标（响应）文件中的承诺且在此期限期满之前均具有约束力。</w:t>
      </w:r>
    </w:p>
    <w:p w14:paraId="03256EA4">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 xml:space="preserve">.我方承诺已经具备《中华人民共和国政府采购法》中规定的参加政府采购活动的供应商应当具备的条件： </w:t>
      </w:r>
    </w:p>
    <w:p w14:paraId="012BA7CD">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(1)具有独立承担民事责任的能力；</w:t>
      </w:r>
    </w:p>
    <w:p w14:paraId="3C459456">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(2)具有良好的商业信誉和健全的财务会计制度；</w:t>
      </w:r>
    </w:p>
    <w:p w14:paraId="05425BAC">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(3)具有履行合同所必需的设备和专业技术能力；</w:t>
      </w:r>
    </w:p>
    <w:p w14:paraId="0F9DB630">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(4)有依法缴纳税收和社会保障资金的良好记录；</w:t>
      </w:r>
    </w:p>
    <w:p w14:paraId="14049EC9">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(5)参加此项采购活动前三年内，在经营活动中没有重大违法记录。</w:t>
      </w:r>
    </w:p>
    <w:p w14:paraId="42599B01">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.我方根据采购文件的规定，承担完成合同的责任和义务。</w:t>
      </w:r>
    </w:p>
    <w:p w14:paraId="22FE2434">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.我方已详细审核采购文件，我方知道必须放弃提出含糊不清或误解问题的权利。</w:t>
      </w:r>
    </w:p>
    <w:p w14:paraId="16447660">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.如果在投标（响应）有效期内撤回或者有其他违约行为，我方的保证金可被贵方全部或部分没收。</w:t>
      </w:r>
    </w:p>
    <w:p w14:paraId="5648E25F">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.同意应贵方要求提供与本次采购活动有关的任何数据或资料。</w:t>
      </w:r>
    </w:p>
    <w:p w14:paraId="12EB6A2D">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9.若贵方需要，我方愿意提供我方作出的一切承诺的证明材料。</w:t>
      </w:r>
    </w:p>
    <w:p w14:paraId="7F4D3031">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B3BA634">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(1)提供虚假材料谋取中标、成交的；</w:t>
      </w:r>
    </w:p>
    <w:p w14:paraId="2A86254C">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(2)采取不正当手段诋毁、排挤其他供应商的；</w:t>
      </w:r>
    </w:p>
    <w:p w14:paraId="3B5FF4D4">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(3)与采购人、其他供应商或者采购代理机构恶意串通的；</w:t>
      </w:r>
    </w:p>
    <w:p w14:paraId="3D9A1B41">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(4)向采购人、采购代理机构行贿或者提供其他不正当利益的；</w:t>
      </w:r>
    </w:p>
    <w:p w14:paraId="350C674B">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(5)在招标采购过程中与采购人进行协商谈判的；</w:t>
      </w:r>
    </w:p>
    <w:p w14:paraId="1B482749">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r>
        <w:rPr>
          <w:rFonts w:hint="eastAsia" w:ascii="宋体" w:hAnsi="宋体" w:eastAsia="宋体" w:cs="宋体"/>
          <w:highlight w:val="none"/>
        </w:rPr>
        <w:t>(6)拒绝有关部门监督检查或提供虚假情况的。</w:t>
      </w:r>
    </w:p>
    <w:p w14:paraId="768CE875">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highlight w:val="none"/>
        </w:rPr>
      </w:pPr>
    </w:p>
    <w:p w14:paraId="13083BEB">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right="120"/>
        <w:jc w:val="right"/>
        <w:textAlignment w:val="auto"/>
        <w:rPr>
          <w:rFonts w:hint="eastAsia" w:ascii="宋体" w:hAnsi="宋体" w:eastAsia="宋体" w:cs="宋体"/>
          <w:highlight w:val="none"/>
        </w:rPr>
      </w:pPr>
      <w:r>
        <w:rPr>
          <w:rFonts w:hint="eastAsia" w:ascii="宋体" w:hAnsi="宋体" w:eastAsia="宋体" w:cs="宋体"/>
          <w:highlight w:val="none"/>
        </w:rPr>
        <w:t>法定代表人或其委托代理人签字（或盖章）：</w:t>
      </w:r>
    </w:p>
    <w:p w14:paraId="38D40E39">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00" w:firstLineChars="2000"/>
        <w:textAlignment w:val="auto"/>
        <w:rPr>
          <w:rFonts w:hint="eastAsia" w:ascii="宋体" w:hAnsi="宋体" w:eastAsia="宋体" w:cs="宋体"/>
          <w:highlight w:val="none"/>
        </w:rPr>
      </w:pPr>
      <w:r>
        <w:rPr>
          <w:rFonts w:hint="eastAsia" w:ascii="宋体" w:hAnsi="宋体" w:eastAsia="宋体" w:cs="宋体"/>
          <w:highlight w:val="none"/>
        </w:rPr>
        <w:t>供应商公章：</w:t>
      </w:r>
    </w:p>
    <w:p w14:paraId="03111DBB">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00" w:firstLineChars="2000"/>
        <w:textAlignment w:val="auto"/>
        <w:rPr>
          <w:rFonts w:hint="eastAsia" w:ascii="宋体" w:hAnsi="宋体" w:eastAsia="宋体" w:cs="宋体"/>
          <w:highlight w:val="none"/>
        </w:rPr>
      </w:pPr>
      <w:r>
        <w:rPr>
          <w:rFonts w:hint="eastAsia" w:ascii="宋体" w:hAnsi="宋体" w:eastAsia="宋体" w:cs="宋体"/>
          <w:highlight w:val="none"/>
        </w:rPr>
        <w:t>日期：    年   月   日</w:t>
      </w:r>
    </w:p>
    <w:p w14:paraId="5A649E1F">
      <w:pPr>
        <w:pStyle w:val="3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注：未按照本投标（响应）函的格式要求填写的，将造成非实质响应，从而导致该供应商响应无效。 </w:t>
      </w:r>
    </w:p>
    <w:p w14:paraId="67BB5225">
      <w:pPr>
        <w:spacing w:line="560" w:lineRule="exact"/>
        <w:ind w:firstLine="240"/>
        <w:jc w:val="center"/>
        <w:rPr>
          <w:rFonts w:hint="eastAsia" w:ascii="宋体" w:hAnsi="宋体" w:eastAsia="宋体" w:cs="宋体"/>
          <w:bCs/>
          <w:sz w:val="24"/>
          <w:szCs w:val="21"/>
          <w:highlight w:val="none"/>
        </w:rPr>
      </w:pPr>
    </w:p>
    <w:p w14:paraId="7B3BDBB3">
      <w:pPr>
        <w:spacing w:line="560" w:lineRule="exact"/>
        <w:ind w:firstLine="240"/>
        <w:jc w:val="center"/>
        <w:rPr>
          <w:rFonts w:hint="eastAsia" w:ascii="宋体" w:hAnsi="宋体" w:eastAsia="宋体" w:cs="宋体"/>
          <w:bCs/>
          <w:sz w:val="24"/>
          <w:highlight w:val="none"/>
        </w:rPr>
      </w:pPr>
    </w:p>
    <w:p w14:paraId="01A42CED">
      <w:pPr>
        <w:spacing w:line="460" w:lineRule="exact"/>
        <w:ind w:left="0" w:leftChars="0" w:firstLine="0" w:firstLineChars="0"/>
        <w:jc w:val="both"/>
        <w:outlineLvl w:val="1"/>
        <w:rPr>
          <w:rFonts w:hint="eastAsia" w:ascii="宋体" w:hAnsi="宋体" w:eastAsia="宋体" w:cs="宋体"/>
          <w:b w:val="0"/>
          <w:bCs/>
          <w:i w:val="0"/>
          <w:iCs w:val="0"/>
          <w:sz w:val="32"/>
          <w:szCs w:val="32"/>
          <w:highlight w:val="none"/>
          <w:u w:val="single"/>
        </w:rPr>
      </w:pPr>
      <w:r>
        <w:rPr>
          <w:rFonts w:hint="eastAsia" w:ascii="宋体" w:hAnsi="宋体" w:eastAsia="宋体" w:cs="宋体"/>
          <w:b w:val="0"/>
          <w:bCs/>
          <w:i w:val="0"/>
          <w:iCs w:val="0"/>
          <w:sz w:val="32"/>
          <w:szCs w:val="32"/>
          <w:highlight w:val="none"/>
          <w:u w:val="single"/>
        </w:rPr>
        <w:t>九、中小企业声明函（工程、服务）（分包号：）</w:t>
      </w:r>
    </w:p>
    <w:p w14:paraId="73E14240">
      <w:pPr>
        <w:spacing w:line="56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BB542E5">
      <w:pPr>
        <w:spacing w:line="56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 xml:space="preserve">  （企业名称）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133B2A92">
      <w:pPr>
        <w:spacing w:line="56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 xml:space="preserve">  （企业名称）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260B02A4">
      <w:pPr>
        <w:spacing w:line="56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332646E">
      <w:pPr>
        <w:spacing w:line="56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7F0F4AD2">
      <w:pPr>
        <w:spacing w:line="56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62B3C460">
      <w:pPr>
        <w:spacing w:line="560" w:lineRule="exact"/>
        <w:ind w:firstLine="5674"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3BC28FFA">
      <w:pPr>
        <w:spacing w:line="560" w:lineRule="exact"/>
        <w:ind w:firstLine="5674" w:firstLineChars="0"/>
        <w:rPr>
          <w:rFonts w:hint="eastAsia" w:ascii="宋体" w:hAnsi="宋体" w:eastAsia="宋体" w:cs="宋体"/>
          <w:sz w:val="24"/>
          <w:szCs w:val="24"/>
          <w:highlight w:val="none"/>
        </w:rPr>
      </w:pPr>
      <w:bookmarkStart w:id="138" w:name="bookmark1"/>
      <w:bookmarkEnd w:id="138"/>
      <w:r>
        <w:rPr>
          <w:rFonts w:hint="eastAsia" w:ascii="宋体" w:hAnsi="宋体" w:eastAsia="宋体" w:cs="宋体"/>
          <w:sz w:val="24"/>
          <w:szCs w:val="24"/>
          <w:highlight w:val="none"/>
        </w:rPr>
        <w:t>日期：</w:t>
      </w:r>
    </w:p>
    <w:p w14:paraId="2A8DA0E2">
      <w:pPr>
        <w:spacing w:line="560" w:lineRule="exact"/>
        <w:ind w:firstLine="240"/>
        <w:rPr>
          <w:rFonts w:hint="eastAsia" w:ascii="宋体" w:hAnsi="宋体" w:eastAsia="宋体" w:cs="宋体"/>
          <w:sz w:val="24"/>
          <w:szCs w:val="24"/>
          <w:highlight w:val="none"/>
        </w:rPr>
      </w:pPr>
    </w:p>
    <w:p w14:paraId="616E20E3">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备注1：从业人员、营业收入、资产总额填报上一年度数据，无上一年度数据的新成立企业可不填报。</w:t>
      </w:r>
    </w:p>
    <w:p w14:paraId="0B3C61D6">
      <w:pPr>
        <w:spacing w:line="460" w:lineRule="exact"/>
        <w:ind w:left="0" w:leftChars="0" w:firstLine="0" w:firstLineChars="0"/>
        <w:jc w:val="both"/>
        <w:outlineLvl w:val="1"/>
        <w:rPr>
          <w:rFonts w:hint="eastAsia" w:ascii="宋体" w:hAnsi="宋体" w:eastAsia="宋体" w:cs="宋体"/>
          <w:b w:val="0"/>
          <w:bCs/>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val="0"/>
          <w:bCs/>
          <w:sz w:val="32"/>
          <w:szCs w:val="32"/>
          <w:highlight w:val="none"/>
        </w:rPr>
        <w:t>十、残疾人福利性单位声明函（分包号：）</w:t>
      </w:r>
    </w:p>
    <w:p w14:paraId="6B3793E9">
      <w:pPr>
        <w:spacing w:line="588" w:lineRule="exact"/>
        <w:ind w:firstLine="480"/>
        <w:rPr>
          <w:rFonts w:hint="eastAsia" w:ascii="宋体" w:hAnsi="宋体" w:eastAsia="宋体" w:cs="宋体"/>
          <w:sz w:val="24"/>
          <w:highlight w:val="none"/>
        </w:rPr>
      </w:pPr>
      <w:r>
        <w:rPr>
          <w:rFonts w:hint="eastAsia" w:ascii="宋体" w:hAnsi="宋体" w:eastAsia="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项目（分包号：）采购活动由本单位提供服务。</w:t>
      </w:r>
    </w:p>
    <w:p w14:paraId="34ED87A0">
      <w:pPr>
        <w:spacing w:line="588" w:lineRule="exact"/>
        <w:ind w:firstLine="480"/>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本单位对上述声明的真实性负责。如有虚假，将依法承担相应责任。</w:t>
      </w:r>
    </w:p>
    <w:p w14:paraId="73819022">
      <w:pPr>
        <w:spacing w:line="588" w:lineRule="exact"/>
        <w:ind w:firstLine="480"/>
        <w:rPr>
          <w:rFonts w:hint="eastAsia" w:ascii="宋体" w:hAnsi="宋体" w:eastAsia="宋体" w:cs="宋体"/>
          <w:sz w:val="24"/>
          <w:highlight w:val="none"/>
        </w:rPr>
      </w:pPr>
    </w:p>
    <w:p w14:paraId="2CF63639">
      <w:pPr>
        <w:spacing w:line="588" w:lineRule="exact"/>
        <w:ind w:firstLine="480"/>
        <w:rPr>
          <w:rFonts w:hint="eastAsia" w:ascii="宋体" w:hAnsi="宋体" w:eastAsia="宋体" w:cs="宋体"/>
          <w:sz w:val="24"/>
          <w:highlight w:val="none"/>
        </w:rPr>
      </w:pPr>
      <w:r>
        <w:rPr>
          <w:rFonts w:hint="eastAsia" w:ascii="宋体" w:hAnsi="宋体" w:eastAsia="宋体" w:cs="宋体"/>
          <w:sz w:val="24"/>
          <w:highlight w:val="none"/>
        </w:rPr>
        <w:t>（备注：1、供应商如不提供此声明函，价格将不做相应扣除。2、中标人为残疾人福利单位的，此声明函将随中标结果同时公告，接受社会监督）</w:t>
      </w:r>
    </w:p>
    <w:p w14:paraId="410A82A6">
      <w:pPr>
        <w:spacing w:line="588" w:lineRule="exact"/>
        <w:ind w:firstLine="624"/>
        <w:rPr>
          <w:rFonts w:hint="eastAsia" w:ascii="宋体" w:hAnsi="宋体" w:eastAsia="宋体" w:cs="宋体"/>
          <w:spacing w:val="6"/>
          <w:sz w:val="30"/>
          <w:szCs w:val="30"/>
          <w:highlight w:val="none"/>
        </w:rPr>
      </w:pPr>
    </w:p>
    <w:p w14:paraId="1CE15B1B">
      <w:pPr>
        <w:tabs>
          <w:tab w:val="left" w:pos="4860"/>
        </w:tabs>
        <w:spacing w:line="588" w:lineRule="exact"/>
        <w:ind w:right="1560" w:firstLine="624"/>
        <w:jc w:val="center"/>
        <w:rPr>
          <w:rFonts w:hint="eastAsia" w:ascii="宋体" w:hAnsi="宋体" w:eastAsia="宋体" w:cs="宋体"/>
          <w:sz w:val="24"/>
          <w:highlight w:val="none"/>
        </w:rPr>
      </w:pPr>
      <w:r>
        <w:rPr>
          <w:rFonts w:hint="eastAsia" w:ascii="宋体" w:hAnsi="宋体" w:eastAsia="宋体" w:cs="宋体"/>
          <w:spacing w:val="6"/>
          <w:sz w:val="30"/>
          <w:szCs w:val="30"/>
          <w:highlight w:val="none"/>
        </w:rPr>
        <w:t xml:space="preserve">             </w:t>
      </w:r>
      <w:r>
        <w:rPr>
          <w:rFonts w:hint="eastAsia" w:ascii="宋体" w:hAnsi="宋体" w:eastAsia="宋体" w:cs="宋体"/>
          <w:sz w:val="24"/>
          <w:highlight w:val="none"/>
        </w:rPr>
        <w:t xml:space="preserve">          供应商全称（加盖CA电子公章）：</w:t>
      </w:r>
    </w:p>
    <w:p w14:paraId="189E645D">
      <w:pPr>
        <w:tabs>
          <w:tab w:val="left" w:pos="4860"/>
        </w:tabs>
        <w:spacing w:line="588" w:lineRule="exact"/>
        <w:ind w:right="1560" w:firstLine="480"/>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p>
    <w:p w14:paraId="2C5C033F">
      <w:pPr>
        <w:spacing w:line="560" w:lineRule="exact"/>
        <w:jc w:val="center"/>
        <w:rPr>
          <w:rFonts w:hint="eastAsia" w:ascii="宋体" w:hAnsi="宋体" w:eastAsia="宋体" w:cs="宋体"/>
          <w:b/>
          <w:sz w:val="32"/>
          <w:szCs w:val="32"/>
          <w:highlight w:val="none"/>
        </w:rPr>
      </w:pPr>
    </w:p>
    <w:p w14:paraId="288E087B">
      <w:pPr>
        <w:spacing w:line="560" w:lineRule="exact"/>
        <w:jc w:val="center"/>
        <w:rPr>
          <w:rFonts w:hint="eastAsia" w:ascii="宋体" w:hAnsi="宋体" w:eastAsia="宋体" w:cs="宋体"/>
          <w:b/>
          <w:sz w:val="32"/>
          <w:szCs w:val="32"/>
          <w:highlight w:val="none"/>
        </w:rPr>
      </w:pPr>
    </w:p>
    <w:p w14:paraId="499E4163">
      <w:pPr>
        <w:pStyle w:val="14"/>
        <w:rPr>
          <w:rFonts w:hint="eastAsia" w:ascii="宋体" w:hAnsi="宋体" w:eastAsia="宋体" w:cs="宋体"/>
          <w:b/>
          <w:sz w:val="32"/>
          <w:szCs w:val="32"/>
          <w:highlight w:val="none"/>
        </w:rPr>
      </w:pPr>
    </w:p>
    <w:p w14:paraId="311BE485">
      <w:pPr>
        <w:rPr>
          <w:rFonts w:hint="eastAsia" w:ascii="宋体" w:hAnsi="宋体" w:eastAsia="宋体" w:cs="宋体"/>
          <w:b/>
          <w:sz w:val="32"/>
          <w:szCs w:val="32"/>
          <w:highlight w:val="none"/>
        </w:rPr>
      </w:pPr>
    </w:p>
    <w:p w14:paraId="4F7ED3B3">
      <w:pPr>
        <w:pStyle w:val="14"/>
        <w:rPr>
          <w:rFonts w:hint="eastAsia" w:ascii="宋体" w:hAnsi="宋体" w:eastAsia="宋体" w:cs="宋体"/>
          <w:b/>
          <w:sz w:val="32"/>
          <w:szCs w:val="32"/>
          <w:highlight w:val="none"/>
        </w:rPr>
      </w:pPr>
    </w:p>
    <w:p w14:paraId="0989DB8D">
      <w:pPr>
        <w:rPr>
          <w:rFonts w:hint="eastAsia" w:ascii="宋体" w:hAnsi="宋体" w:eastAsia="宋体" w:cs="宋体"/>
          <w:b/>
          <w:sz w:val="32"/>
          <w:szCs w:val="32"/>
          <w:highlight w:val="none"/>
        </w:rPr>
      </w:pPr>
    </w:p>
    <w:p w14:paraId="0AE900ED">
      <w:pPr>
        <w:pStyle w:val="14"/>
        <w:rPr>
          <w:rFonts w:hint="eastAsia" w:ascii="宋体" w:hAnsi="宋体" w:eastAsia="宋体" w:cs="宋体"/>
          <w:b/>
          <w:sz w:val="32"/>
          <w:szCs w:val="32"/>
          <w:highlight w:val="none"/>
        </w:rPr>
      </w:pPr>
    </w:p>
    <w:p w14:paraId="4B12DA25">
      <w:pPr>
        <w:rPr>
          <w:rFonts w:hint="eastAsia" w:ascii="宋体" w:hAnsi="宋体" w:eastAsia="宋体" w:cs="宋体"/>
          <w:b/>
          <w:sz w:val="32"/>
          <w:szCs w:val="32"/>
          <w:highlight w:val="none"/>
        </w:rPr>
      </w:pPr>
    </w:p>
    <w:p w14:paraId="27B9CF1D">
      <w:pPr>
        <w:pStyle w:val="14"/>
        <w:rPr>
          <w:rFonts w:hint="eastAsia" w:ascii="宋体" w:hAnsi="宋体" w:eastAsia="宋体" w:cs="宋体"/>
          <w:b/>
          <w:sz w:val="32"/>
          <w:szCs w:val="32"/>
          <w:highlight w:val="none"/>
        </w:rPr>
      </w:pPr>
    </w:p>
    <w:p w14:paraId="214DD25D">
      <w:pPr>
        <w:rPr>
          <w:rFonts w:hint="eastAsia" w:ascii="宋体" w:hAnsi="宋体" w:eastAsia="宋体" w:cs="宋体"/>
          <w:b/>
          <w:sz w:val="32"/>
          <w:szCs w:val="32"/>
          <w:highlight w:val="none"/>
        </w:rPr>
      </w:pPr>
    </w:p>
    <w:p w14:paraId="4B9FB8FF">
      <w:pPr>
        <w:pStyle w:val="14"/>
        <w:rPr>
          <w:rFonts w:hint="eastAsia" w:ascii="宋体" w:hAnsi="宋体" w:eastAsia="宋体" w:cs="宋体"/>
          <w:b/>
          <w:sz w:val="32"/>
          <w:szCs w:val="32"/>
          <w:highlight w:val="none"/>
        </w:rPr>
      </w:pPr>
    </w:p>
    <w:p w14:paraId="18053B8B">
      <w:pPr>
        <w:rPr>
          <w:rFonts w:hint="eastAsia" w:ascii="宋体" w:hAnsi="宋体" w:eastAsia="宋体" w:cs="宋体"/>
          <w:b/>
          <w:sz w:val="32"/>
          <w:szCs w:val="32"/>
          <w:highlight w:val="none"/>
        </w:rPr>
      </w:pPr>
    </w:p>
    <w:p w14:paraId="53424E55">
      <w:pPr>
        <w:jc w:val="left"/>
        <w:outlineLvl w:val="1"/>
        <w:rPr>
          <w:rFonts w:hint="eastAsia" w:ascii="宋体" w:hAnsi="宋体" w:eastAsia="宋体" w:cs="宋体"/>
          <w:b/>
          <w:i w:val="0"/>
          <w:iCs w:val="0"/>
          <w:sz w:val="32"/>
          <w:szCs w:val="32"/>
          <w:highlight w:val="none"/>
          <w:u w:val="single"/>
        </w:rPr>
      </w:pPr>
      <w:r>
        <w:rPr>
          <w:rFonts w:hint="eastAsia" w:ascii="宋体" w:hAnsi="宋体" w:eastAsia="宋体" w:cs="宋体"/>
          <w:b/>
          <w:i w:val="0"/>
          <w:iCs w:val="0"/>
          <w:sz w:val="32"/>
          <w:szCs w:val="32"/>
          <w:highlight w:val="none"/>
          <w:u w:val="single"/>
        </w:rPr>
        <w:t>十一、首次磋商报价明细表（报价明细表）</w:t>
      </w:r>
    </w:p>
    <w:p w14:paraId="483A48CE">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4290394C">
      <w:pPr>
        <w:pBdr>
          <w:top w:val="none" w:color="000000" w:sz="0" w:space="0"/>
          <w:left w:val="none" w:color="000000" w:sz="0" w:space="0"/>
          <w:bottom w:val="none" w:color="000000" w:sz="0" w:space="0"/>
          <w:right w:val="none" w:color="000000" w:sz="0" w:space="0"/>
        </w:pBdr>
        <w:spacing w:before="0" w:after="0" w:line="360" w:lineRule="atLeast"/>
        <w:ind w:left="0" w:right="0" w:firstLine="3990"/>
        <w:rPr>
          <w:rFonts w:hint="eastAsia" w:ascii="宋体" w:hAnsi="宋体" w:eastAsia="宋体" w:cs="宋体"/>
          <w:highlight w:val="none"/>
        </w:rPr>
      </w:pPr>
      <w:r>
        <w:rPr>
          <w:rFonts w:hint="eastAsia" w:ascii="宋体" w:hAnsi="宋体" w:eastAsia="宋体" w:cs="宋体"/>
          <w:color w:val="000000"/>
          <w:sz w:val="22"/>
          <w:highlight w:val="none"/>
        </w:rPr>
        <w:t>首次磋商报价明细表</w:t>
      </w:r>
    </w:p>
    <w:p w14:paraId="307A69D1">
      <w:pPr>
        <w:pBdr>
          <w:top w:val="none" w:color="000000" w:sz="0" w:space="0"/>
          <w:left w:val="none" w:color="000000" w:sz="0" w:space="0"/>
          <w:bottom w:val="none" w:color="000000" w:sz="0" w:space="0"/>
          <w:right w:val="none" w:color="000000" w:sz="0" w:space="0"/>
        </w:pBdr>
        <w:spacing w:before="0" w:after="0" w:line="360" w:lineRule="atLeast"/>
        <w:ind w:left="0" w:right="0"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w:t>
      </w:r>
    </w:p>
    <w:p w14:paraId="1BEE2F40">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（按工程量清单报价</w:t>
      </w:r>
      <w:r>
        <w:rPr>
          <w:rFonts w:hint="eastAsia" w:ascii="宋体" w:hAnsi="宋体" w:cs="宋体"/>
          <w:color w:val="000000"/>
          <w:sz w:val="22"/>
          <w:highlight w:val="none"/>
          <w:lang w:eastAsia="zh-CN"/>
        </w:rPr>
        <w:t>，</w:t>
      </w:r>
      <w:r>
        <w:rPr>
          <w:rFonts w:hint="eastAsia" w:ascii="宋体" w:hAnsi="宋体" w:cs="宋体"/>
          <w:color w:val="000000"/>
          <w:sz w:val="22"/>
          <w:highlight w:val="none"/>
          <w:lang w:val="en-US" w:eastAsia="zh-CN"/>
        </w:rPr>
        <w:t>上传至磋商文件要求的其他材料模块或报价符合性审查模块</w:t>
      </w:r>
      <w:r>
        <w:rPr>
          <w:rFonts w:hint="eastAsia" w:ascii="宋体" w:hAnsi="宋体" w:eastAsia="宋体" w:cs="宋体"/>
          <w:color w:val="000000"/>
          <w:sz w:val="22"/>
          <w:highlight w:val="none"/>
        </w:rPr>
        <w:t>）</w:t>
      </w:r>
    </w:p>
    <w:p w14:paraId="28498B1A">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hint="eastAsia" w:ascii="宋体" w:hAnsi="宋体" w:eastAsia="宋体" w:cs="宋体"/>
          <w:color w:val="000000"/>
          <w:sz w:val="22"/>
          <w:highlight w:val="none"/>
        </w:rPr>
      </w:pPr>
    </w:p>
    <w:p w14:paraId="7F3E3112">
      <w:pPr>
        <w:pBdr>
          <w:top w:val="none" w:color="000000" w:sz="0" w:space="0"/>
          <w:left w:val="none" w:color="000000" w:sz="0" w:space="0"/>
          <w:bottom w:val="none" w:color="000000" w:sz="0" w:space="0"/>
          <w:right w:val="none" w:color="000000" w:sz="0" w:space="0"/>
        </w:pBdr>
        <w:shd w:val="clear" w:color="FFFFFF" w:fill="FFFFFF"/>
        <w:spacing w:before="0" w:after="0" w:line="71" w:lineRule="atLeast"/>
        <w:ind w:left="0" w:right="0" w:firstLine="422"/>
        <w:jc w:val="center"/>
        <w:rPr>
          <w:rFonts w:hint="eastAsia" w:ascii="宋体" w:hAnsi="宋体" w:eastAsia="宋体" w:cs="宋体"/>
          <w:highlight w:val="none"/>
        </w:rPr>
      </w:pPr>
      <w:r>
        <w:rPr>
          <w:rFonts w:hint="eastAsia" w:ascii="宋体" w:hAnsi="宋体" w:eastAsia="宋体" w:cs="宋体"/>
          <w:b/>
          <w:color w:val="000000"/>
          <w:sz w:val="22"/>
          <w:highlight w:val="none"/>
        </w:rPr>
        <w:t>注：各分项最终结算价按照磋商首次报价与最后报价作同比例变动。</w:t>
      </w:r>
    </w:p>
    <w:p w14:paraId="3F5A295D">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 </w:t>
      </w:r>
    </w:p>
    <w:p w14:paraId="5A369E7A">
      <w:pPr>
        <w:jc w:val="center"/>
        <w:rPr>
          <w:rFonts w:hint="eastAsia" w:ascii="宋体" w:hAnsi="宋体" w:eastAsia="宋体" w:cs="宋体"/>
          <w:b/>
          <w:sz w:val="32"/>
          <w:szCs w:val="32"/>
          <w:highlight w:val="none"/>
        </w:rPr>
      </w:pPr>
    </w:p>
    <w:p w14:paraId="6DE66A08">
      <w:pPr>
        <w:jc w:val="center"/>
        <w:rPr>
          <w:rFonts w:hint="eastAsia" w:ascii="宋体" w:hAnsi="宋体" w:eastAsia="宋体" w:cs="宋体"/>
          <w:b/>
          <w:sz w:val="32"/>
          <w:szCs w:val="32"/>
          <w:highlight w:val="none"/>
        </w:rPr>
      </w:pPr>
    </w:p>
    <w:p w14:paraId="795D2FDE">
      <w:pPr>
        <w:pStyle w:val="1068"/>
        <w:rPr>
          <w:rFonts w:hint="eastAsia" w:ascii="宋体" w:hAnsi="宋体" w:eastAsia="宋体" w:cs="宋体"/>
          <w:b/>
          <w:sz w:val="32"/>
          <w:szCs w:val="32"/>
          <w:highlight w:val="none"/>
        </w:rPr>
      </w:pPr>
    </w:p>
    <w:p w14:paraId="1E26A7B3">
      <w:pPr>
        <w:pStyle w:val="1068"/>
        <w:rPr>
          <w:rFonts w:hint="eastAsia" w:ascii="宋体" w:hAnsi="宋体" w:eastAsia="宋体" w:cs="宋体"/>
          <w:b/>
          <w:sz w:val="32"/>
          <w:szCs w:val="32"/>
          <w:highlight w:val="none"/>
        </w:rPr>
      </w:pPr>
    </w:p>
    <w:p w14:paraId="3478A78E">
      <w:pPr>
        <w:pStyle w:val="1068"/>
        <w:rPr>
          <w:rFonts w:hint="eastAsia" w:ascii="宋体" w:hAnsi="宋体" w:eastAsia="宋体" w:cs="宋体"/>
          <w:b/>
          <w:sz w:val="32"/>
          <w:szCs w:val="32"/>
          <w:highlight w:val="none"/>
        </w:rPr>
      </w:pPr>
    </w:p>
    <w:p w14:paraId="6FF8EF7D">
      <w:pPr>
        <w:pStyle w:val="1068"/>
        <w:rPr>
          <w:rFonts w:hint="eastAsia" w:ascii="宋体" w:hAnsi="宋体" w:eastAsia="宋体" w:cs="宋体"/>
          <w:b/>
          <w:sz w:val="32"/>
          <w:szCs w:val="32"/>
          <w:highlight w:val="none"/>
        </w:rPr>
      </w:pPr>
    </w:p>
    <w:p w14:paraId="75FB1212">
      <w:pPr>
        <w:pStyle w:val="1068"/>
        <w:rPr>
          <w:rFonts w:hint="eastAsia" w:ascii="宋体" w:hAnsi="宋体" w:eastAsia="宋体" w:cs="宋体"/>
          <w:b/>
          <w:sz w:val="32"/>
          <w:szCs w:val="32"/>
          <w:highlight w:val="none"/>
        </w:rPr>
      </w:pPr>
    </w:p>
    <w:p w14:paraId="4EB6530D">
      <w:pPr>
        <w:pStyle w:val="1068"/>
        <w:rPr>
          <w:rFonts w:hint="eastAsia" w:ascii="宋体" w:hAnsi="宋体" w:eastAsia="宋体" w:cs="宋体"/>
          <w:b/>
          <w:sz w:val="32"/>
          <w:szCs w:val="32"/>
          <w:highlight w:val="none"/>
        </w:rPr>
      </w:pPr>
    </w:p>
    <w:p w14:paraId="161170E7">
      <w:pPr>
        <w:pStyle w:val="1068"/>
        <w:rPr>
          <w:rFonts w:hint="eastAsia" w:ascii="宋体" w:hAnsi="宋体" w:eastAsia="宋体" w:cs="宋体"/>
          <w:b/>
          <w:sz w:val="32"/>
          <w:szCs w:val="32"/>
          <w:highlight w:val="none"/>
        </w:rPr>
      </w:pPr>
    </w:p>
    <w:p w14:paraId="3CCA7A14">
      <w:pPr>
        <w:pStyle w:val="1068"/>
        <w:rPr>
          <w:rFonts w:hint="eastAsia" w:ascii="宋体" w:hAnsi="宋体" w:eastAsia="宋体" w:cs="宋体"/>
          <w:b/>
          <w:sz w:val="32"/>
          <w:szCs w:val="32"/>
          <w:highlight w:val="none"/>
        </w:rPr>
      </w:pPr>
    </w:p>
    <w:p w14:paraId="7CCBCFAA">
      <w:pPr>
        <w:pStyle w:val="1068"/>
        <w:rPr>
          <w:rFonts w:hint="eastAsia" w:ascii="宋体" w:hAnsi="宋体" w:eastAsia="宋体" w:cs="宋体"/>
          <w:b/>
          <w:sz w:val="32"/>
          <w:szCs w:val="32"/>
          <w:highlight w:val="none"/>
        </w:rPr>
      </w:pPr>
    </w:p>
    <w:p w14:paraId="6A267B04">
      <w:pPr>
        <w:pStyle w:val="1068"/>
        <w:rPr>
          <w:rFonts w:hint="eastAsia" w:ascii="宋体" w:hAnsi="宋体" w:eastAsia="宋体" w:cs="宋体"/>
          <w:b/>
          <w:sz w:val="32"/>
          <w:szCs w:val="32"/>
          <w:highlight w:val="none"/>
        </w:rPr>
      </w:pPr>
    </w:p>
    <w:p w14:paraId="73D3EC6B">
      <w:pPr>
        <w:pStyle w:val="1068"/>
        <w:rPr>
          <w:rFonts w:hint="eastAsia" w:ascii="宋体" w:hAnsi="宋体" w:eastAsia="宋体" w:cs="宋体"/>
          <w:b/>
          <w:sz w:val="32"/>
          <w:szCs w:val="32"/>
          <w:highlight w:val="none"/>
        </w:rPr>
      </w:pPr>
    </w:p>
    <w:p w14:paraId="3DDE1FC8">
      <w:pPr>
        <w:pStyle w:val="1068"/>
        <w:rPr>
          <w:rFonts w:hint="eastAsia" w:ascii="宋体" w:hAnsi="宋体" w:eastAsia="宋体" w:cs="宋体"/>
          <w:b/>
          <w:sz w:val="32"/>
          <w:szCs w:val="32"/>
          <w:highlight w:val="none"/>
        </w:rPr>
      </w:pPr>
    </w:p>
    <w:p w14:paraId="2EB0458A">
      <w:pPr>
        <w:pStyle w:val="1068"/>
        <w:rPr>
          <w:rFonts w:hint="eastAsia" w:ascii="宋体" w:hAnsi="宋体" w:eastAsia="宋体" w:cs="宋体"/>
          <w:b/>
          <w:sz w:val="32"/>
          <w:szCs w:val="32"/>
          <w:highlight w:val="none"/>
        </w:rPr>
      </w:pPr>
    </w:p>
    <w:p w14:paraId="3D0C5B8D">
      <w:pPr>
        <w:pStyle w:val="1068"/>
        <w:rPr>
          <w:rFonts w:hint="eastAsia" w:ascii="宋体" w:hAnsi="宋体" w:eastAsia="宋体" w:cs="宋体"/>
          <w:b/>
          <w:sz w:val="32"/>
          <w:szCs w:val="32"/>
          <w:highlight w:val="none"/>
        </w:rPr>
      </w:pPr>
    </w:p>
    <w:p w14:paraId="64D4E93D">
      <w:pPr>
        <w:pStyle w:val="1068"/>
        <w:rPr>
          <w:rFonts w:hint="eastAsia" w:ascii="宋体" w:hAnsi="宋体" w:eastAsia="宋体" w:cs="宋体"/>
          <w:b/>
          <w:sz w:val="32"/>
          <w:szCs w:val="32"/>
          <w:highlight w:val="none"/>
        </w:rPr>
      </w:pPr>
    </w:p>
    <w:p w14:paraId="25C9DCB1">
      <w:pPr>
        <w:pStyle w:val="1068"/>
        <w:rPr>
          <w:rFonts w:hint="eastAsia" w:ascii="宋体" w:hAnsi="宋体" w:eastAsia="宋体" w:cs="宋体"/>
          <w:b/>
          <w:sz w:val="32"/>
          <w:szCs w:val="32"/>
          <w:highlight w:val="none"/>
        </w:rPr>
      </w:pPr>
    </w:p>
    <w:p w14:paraId="6E3CA591">
      <w:pPr>
        <w:pStyle w:val="1068"/>
        <w:rPr>
          <w:rFonts w:hint="eastAsia" w:ascii="宋体" w:hAnsi="宋体" w:eastAsia="宋体" w:cs="宋体"/>
          <w:b/>
          <w:sz w:val="32"/>
          <w:szCs w:val="32"/>
          <w:highlight w:val="none"/>
        </w:rPr>
      </w:pPr>
    </w:p>
    <w:p w14:paraId="17193E47">
      <w:pPr>
        <w:pStyle w:val="1068"/>
        <w:rPr>
          <w:rFonts w:hint="eastAsia" w:ascii="宋体" w:hAnsi="宋体" w:eastAsia="宋体" w:cs="宋体"/>
          <w:b/>
          <w:sz w:val="32"/>
          <w:szCs w:val="32"/>
          <w:highlight w:val="none"/>
        </w:rPr>
      </w:pPr>
    </w:p>
    <w:p w14:paraId="473FCB90">
      <w:pPr>
        <w:pStyle w:val="1068"/>
        <w:rPr>
          <w:rFonts w:hint="eastAsia" w:ascii="宋体" w:hAnsi="宋体" w:eastAsia="宋体" w:cs="宋体"/>
          <w:b/>
          <w:sz w:val="32"/>
          <w:szCs w:val="32"/>
          <w:highlight w:val="none"/>
        </w:rPr>
      </w:pPr>
    </w:p>
    <w:p w14:paraId="32F9535D">
      <w:pPr>
        <w:pStyle w:val="1068"/>
        <w:rPr>
          <w:rFonts w:hint="eastAsia" w:ascii="宋体" w:hAnsi="宋体" w:eastAsia="宋体" w:cs="宋体"/>
          <w:b/>
          <w:sz w:val="32"/>
          <w:szCs w:val="32"/>
          <w:highlight w:val="none"/>
        </w:rPr>
      </w:pPr>
    </w:p>
    <w:p w14:paraId="3E849E9C">
      <w:pPr>
        <w:pStyle w:val="1068"/>
        <w:rPr>
          <w:rFonts w:hint="eastAsia" w:ascii="宋体" w:hAnsi="宋体" w:eastAsia="宋体" w:cs="宋体"/>
          <w:b/>
          <w:sz w:val="32"/>
          <w:szCs w:val="32"/>
          <w:highlight w:val="none"/>
        </w:rPr>
      </w:pPr>
    </w:p>
    <w:p w14:paraId="1812CB09">
      <w:pPr>
        <w:pStyle w:val="1068"/>
        <w:rPr>
          <w:rFonts w:hint="eastAsia" w:ascii="宋体" w:hAnsi="宋体" w:eastAsia="宋体" w:cs="宋体"/>
          <w:b/>
          <w:sz w:val="32"/>
          <w:szCs w:val="32"/>
          <w:highlight w:val="none"/>
        </w:rPr>
      </w:pPr>
    </w:p>
    <w:p w14:paraId="096BCEE9">
      <w:pPr>
        <w:pStyle w:val="1068"/>
        <w:rPr>
          <w:rFonts w:hint="eastAsia" w:ascii="宋体" w:hAnsi="宋体" w:eastAsia="宋体" w:cs="宋体"/>
          <w:b/>
          <w:sz w:val="32"/>
          <w:szCs w:val="32"/>
          <w:highlight w:val="none"/>
        </w:rPr>
      </w:pPr>
    </w:p>
    <w:p w14:paraId="678E4A81">
      <w:pPr>
        <w:ind w:left="0" w:leftChars="0" w:firstLine="0" w:firstLineChars="0"/>
        <w:jc w:val="both"/>
        <w:rPr>
          <w:rFonts w:hint="eastAsia" w:ascii="宋体" w:hAnsi="宋体" w:eastAsia="宋体" w:cs="宋体"/>
          <w:b/>
          <w:sz w:val="32"/>
          <w:szCs w:val="32"/>
          <w:highlight w:val="none"/>
        </w:rPr>
      </w:pPr>
    </w:p>
    <w:p w14:paraId="13855E0A">
      <w:pPr>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t>十二、技术要求响应及偏离表（分包号：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t>）</w:t>
      </w:r>
    </w:p>
    <w:tbl>
      <w:tblPr>
        <w:tblStyle w:val="3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693"/>
        <w:gridCol w:w="2919"/>
        <w:gridCol w:w="2566"/>
        <w:gridCol w:w="1538"/>
      </w:tblGrid>
      <w:tr w14:paraId="70498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2753974C">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693" w:type="dxa"/>
            <w:noWrap w:val="0"/>
            <w:vAlign w:val="center"/>
          </w:tcPr>
          <w:p w14:paraId="572DED9E">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highlight w:val="none"/>
              </w:rPr>
              <w:t>磋商文件要求</w:t>
            </w:r>
          </w:p>
        </w:tc>
        <w:tc>
          <w:tcPr>
            <w:tcW w:w="2919" w:type="dxa"/>
            <w:noWrap w:val="0"/>
            <w:vAlign w:val="center"/>
          </w:tcPr>
          <w:p w14:paraId="1088CF5D">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highlight w:val="none"/>
              </w:rPr>
              <w:t>响应情况</w:t>
            </w:r>
          </w:p>
        </w:tc>
        <w:tc>
          <w:tcPr>
            <w:tcW w:w="2566" w:type="dxa"/>
            <w:noWrap w:val="0"/>
            <w:vAlign w:val="center"/>
          </w:tcPr>
          <w:p w14:paraId="4CAFA14C">
            <w:pPr>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超出、符合或偏离</w:t>
            </w:r>
          </w:p>
        </w:tc>
        <w:tc>
          <w:tcPr>
            <w:tcW w:w="772" w:type="pct"/>
            <w:noWrap w:val="0"/>
            <w:vAlign w:val="center"/>
          </w:tcPr>
          <w:p w14:paraId="12ECF894">
            <w:pPr>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tc>
      </w:tr>
      <w:tr w14:paraId="77868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4D2EDBC3">
            <w:pPr>
              <w:jc w:val="center"/>
              <w:rPr>
                <w:rFonts w:hint="eastAsia" w:ascii="宋体" w:hAnsi="宋体" w:eastAsia="宋体" w:cs="宋体"/>
                <w:sz w:val="24"/>
                <w:szCs w:val="24"/>
                <w:highlight w:val="none"/>
              </w:rPr>
            </w:pPr>
          </w:p>
        </w:tc>
        <w:tc>
          <w:tcPr>
            <w:tcW w:w="850" w:type="pct"/>
            <w:noWrap w:val="0"/>
            <w:vAlign w:val="top"/>
          </w:tcPr>
          <w:p w14:paraId="654D8847">
            <w:pPr>
              <w:jc w:val="center"/>
              <w:rPr>
                <w:rFonts w:hint="eastAsia" w:ascii="宋体" w:hAnsi="宋体" w:eastAsia="宋体" w:cs="宋体"/>
                <w:sz w:val="24"/>
                <w:szCs w:val="24"/>
                <w:highlight w:val="none"/>
              </w:rPr>
            </w:pPr>
          </w:p>
        </w:tc>
        <w:tc>
          <w:tcPr>
            <w:tcW w:w="1465" w:type="pct"/>
            <w:noWrap w:val="0"/>
            <w:vAlign w:val="top"/>
          </w:tcPr>
          <w:p w14:paraId="1FCF8CE0">
            <w:pPr>
              <w:jc w:val="center"/>
              <w:rPr>
                <w:rFonts w:hint="eastAsia" w:ascii="宋体" w:hAnsi="宋体" w:eastAsia="宋体" w:cs="宋体"/>
                <w:sz w:val="24"/>
                <w:szCs w:val="24"/>
                <w:highlight w:val="none"/>
              </w:rPr>
            </w:pPr>
          </w:p>
        </w:tc>
        <w:tc>
          <w:tcPr>
            <w:tcW w:w="1288" w:type="pct"/>
            <w:noWrap w:val="0"/>
            <w:vAlign w:val="top"/>
          </w:tcPr>
          <w:p w14:paraId="12280E26">
            <w:pPr>
              <w:jc w:val="center"/>
              <w:rPr>
                <w:rFonts w:hint="eastAsia" w:ascii="宋体" w:hAnsi="宋体" w:eastAsia="宋体" w:cs="宋体"/>
                <w:sz w:val="24"/>
                <w:szCs w:val="24"/>
                <w:highlight w:val="none"/>
              </w:rPr>
            </w:pPr>
          </w:p>
        </w:tc>
        <w:tc>
          <w:tcPr>
            <w:tcW w:w="772" w:type="pct"/>
            <w:noWrap w:val="0"/>
            <w:vAlign w:val="top"/>
          </w:tcPr>
          <w:p w14:paraId="15D88454">
            <w:pPr>
              <w:jc w:val="center"/>
              <w:rPr>
                <w:rFonts w:hint="eastAsia" w:ascii="宋体" w:hAnsi="宋体" w:eastAsia="宋体" w:cs="宋体"/>
                <w:sz w:val="24"/>
                <w:szCs w:val="24"/>
                <w:highlight w:val="none"/>
              </w:rPr>
            </w:pPr>
          </w:p>
        </w:tc>
      </w:tr>
      <w:tr w14:paraId="2924A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4A943DA">
            <w:pPr>
              <w:jc w:val="center"/>
              <w:rPr>
                <w:rFonts w:hint="eastAsia" w:ascii="宋体" w:hAnsi="宋体" w:eastAsia="宋体" w:cs="宋体"/>
                <w:sz w:val="24"/>
                <w:szCs w:val="24"/>
                <w:highlight w:val="none"/>
              </w:rPr>
            </w:pPr>
          </w:p>
        </w:tc>
        <w:tc>
          <w:tcPr>
            <w:tcW w:w="850" w:type="pct"/>
            <w:noWrap w:val="0"/>
            <w:vAlign w:val="top"/>
          </w:tcPr>
          <w:p w14:paraId="7526223F">
            <w:pPr>
              <w:jc w:val="center"/>
              <w:rPr>
                <w:rFonts w:hint="eastAsia" w:ascii="宋体" w:hAnsi="宋体" w:eastAsia="宋体" w:cs="宋体"/>
                <w:sz w:val="24"/>
                <w:szCs w:val="24"/>
                <w:highlight w:val="none"/>
              </w:rPr>
            </w:pPr>
          </w:p>
        </w:tc>
        <w:tc>
          <w:tcPr>
            <w:tcW w:w="1465" w:type="pct"/>
            <w:noWrap w:val="0"/>
            <w:vAlign w:val="top"/>
          </w:tcPr>
          <w:p w14:paraId="54E067CF">
            <w:pPr>
              <w:jc w:val="center"/>
              <w:rPr>
                <w:rFonts w:hint="eastAsia" w:ascii="宋体" w:hAnsi="宋体" w:eastAsia="宋体" w:cs="宋体"/>
                <w:sz w:val="24"/>
                <w:szCs w:val="24"/>
                <w:highlight w:val="none"/>
              </w:rPr>
            </w:pPr>
          </w:p>
        </w:tc>
        <w:tc>
          <w:tcPr>
            <w:tcW w:w="1288" w:type="pct"/>
            <w:noWrap w:val="0"/>
            <w:vAlign w:val="top"/>
          </w:tcPr>
          <w:p w14:paraId="5A3008AD">
            <w:pPr>
              <w:jc w:val="center"/>
              <w:rPr>
                <w:rFonts w:hint="eastAsia" w:ascii="宋体" w:hAnsi="宋体" w:eastAsia="宋体" w:cs="宋体"/>
                <w:sz w:val="24"/>
                <w:szCs w:val="24"/>
                <w:highlight w:val="none"/>
              </w:rPr>
            </w:pPr>
          </w:p>
        </w:tc>
        <w:tc>
          <w:tcPr>
            <w:tcW w:w="772" w:type="pct"/>
            <w:noWrap w:val="0"/>
            <w:vAlign w:val="top"/>
          </w:tcPr>
          <w:p w14:paraId="221E7726">
            <w:pPr>
              <w:jc w:val="center"/>
              <w:rPr>
                <w:rFonts w:hint="eastAsia" w:ascii="宋体" w:hAnsi="宋体" w:eastAsia="宋体" w:cs="宋体"/>
                <w:sz w:val="24"/>
                <w:szCs w:val="24"/>
                <w:highlight w:val="none"/>
              </w:rPr>
            </w:pPr>
          </w:p>
        </w:tc>
      </w:tr>
      <w:tr w14:paraId="6CE7E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3941334F">
            <w:pPr>
              <w:jc w:val="center"/>
              <w:rPr>
                <w:rFonts w:hint="eastAsia" w:ascii="宋体" w:hAnsi="宋体" w:eastAsia="宋体" w:cs="宋体"/>
                <w:sz w:val="24"/>
                <w:szCs w:val="24"/>
                <w:highlight w:val="none"/>
              </w:rPr>
            </w:pPr>
          </w:p>
        </w:tc>
        <w:tc>
          <w:tcPr>
            <w:tcW w:w="850" w:type="pct"/>
            <w:noWrap w:val="0"/>
            <w:vAlign w:val="top"/>
          </w:tcPr>
          <w:p w14:paraId="111623D8">
            <w:pPr>
              <w:jc w:val="center"/>
              <w:rPr>
                <w:rFonts w:hint="eastAsia" w:ascii="宋体" w:hAnsi="宋体" w:eastAsia="宋体" w:cs="宋体"/>
                <w:sz w:val="24"/>
                <w:szCs w:val="24"/>
                <w:highlight w:val="none"/>
              </w:rPr>
            </w:pPr>
          </w:p>
        </w:tc>
        <w:tc>
          <w:tcPr>
            <w:tcW w:w="1465" w:type="pct"/>
            <w:noWrap w:val="0"/>
            <w:vAlign w:val="top"/>
          </w:tcPr>
          <w:p w14:paraId="62EAB82E">
            <w:pPr>
              <w:jc w:val="center"/>
              <w:rPr>
                <w:rFonts w:hint="eastAsia" w:ascii="宋体" w:hAnsi="宋体" w:eastAsia="宋体" w:cs="宋体"/>
                <w:sz w:val="24"/>
                <w:szCs w:val="24"/>
                <w:highlight w:val="none"/>
              </w:rPr>
            </w:pPr>
          </w:p>
        </w:tc>
        <w:tc>
          <w:tcPr>
            <w:tcW w:w="1288" w:type="pct"/>
            <w:noWrap w:val="0"/>
            <w:vAlign w:val="top"/>
          </w:tcPr>
          <w:p w14:paraId="7F390CEC">
            <w:pPr>
              <w:jc w:val="center"/>
              <w:rPr>
                <w:rFonts w:hint="eastAsia" w:ascii="宋体" w:hAnsi="宋体" w:eastAsia="宋体" w:cs="宋体"/>
                <w:sz w:val="24"/>
                <w:szCs w:val="24"/>
                <w:highlight w:val="none"/>
              </w:rPr>
            </w:pPr>
          </w:p>
        </w:tc>
        <w:tc>
          <w:tcPr>
            <w:tcW w:w="772" w:type="pct"/>
            <w:noWrap w:val="0"/>
            <w:vAlign w:val="top"/>
          </w:tcPr>
          <w:p w14:paraId="1F5696E0">
            <w:pPr>
              <w:jc w:val="center"/>
              <w:rPr>
                <w:rFonts w:hint="eastAsia" w:ascii="宋体" w:hAnsi="宋体" w:eastAsia="宋体" w:cs="宋体"/>
                <w:sz w:val="24"/>
                <w:szCs w:val="24"/>
                <w:highlight w:val="none"/>
              </w:rPr>
            </w:pPr>
          </w:p>
        </w:tc>
      </w:tr>
      <w:tr w14:paraId="53435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7908928B">
            <w:pPr>
              <w:jc w:val="center"/>
              <w:rPr>
                <w:rFonts w:hint="eastAsia" w:ascii="宋体" w:hAnsi="宋体" w:eastAsia="宋体" w:cs="宋体"/>
                <w:sz w:val="24"/>
                <w:szCs w:val="24"/>
                <w:highlight w:val="none"/>
              </w:rPr>
            </w:pPr>
          </w:p>
        </w:tc>
        <w:tc>
          <w:tcPr>
            <w:tcW w:w="850" w:type="pct"/>
            <w:noWrap w:val="0"/>
            <w:vAlign w:val="top"/>
          </w:tcPr>
          <w:p w14:paraId="19AE58FD">
            <w:pPr>
              <w:jc w:val="center"/>
              <w:rPr>
                <w:rFonts w:hint="eastAsia" w:ascii="宋体" w:hAnsi="宋体" w:eastAsia="宋体" w:cs="宋体"/>
                <w:sz w:val="24"/>
                <w:szCs w:val="24"/>
                <w:highlight w:val="none"/>
              </w:rPr>
            </w:pPr>
          </w:p>
        </w:tc>
        <w:tc>
          <w:tcPr>
            <w:tcW w:w="1465" w:type="pct"/>
            <w:noWrap w:val="0"/>
            <w:vAlign w:val="top"/>
          </w:tcPr>
          <w:p w14:paraId="1955B8C8">
            <w:pPr>
              <w:jc w:val="center"/>
              <w:rPr>
                <w:rFonts w:hint="eastAsia" w:ascii="宋体" w:hAnsi="宋体" w:eastAsia="宋体" w:cs="宋体"/>
                <w:sz w:val="24"/>
                <w:szCs w:val="24"/>
                <w:highlight w:val="none"/>
              </w:rPr>
            </w:pPr>
          </w:p>
        </w:tc>
        <w:tc>
          <w:tcPr>
            <w:tcW w:w="1288" w:type="pct"/>
            <w:noWrap w:val="0"/>
            <w:vAlign w:val="top"/>
          </w:tcPr>
          <w:p w14:paraId="07742C55">
            <w:pPr>
              <w:jc w:val="center"/>
              <w:rPr>
                <w:rFonts w:hint="eastAsia" w:ascii="宋体" w:hAnsi="宋体" w:eastAsia="宋体" w:cs="宋体"/>
                <w:sz w:val="24"/>
                <w:szCs w:val="24"/>
                <w:highlight w:val="none"/>
              </w:rPr>
            </w:pPr>
          </w:p>
        </w:tc>
        <w:tc>
          <w:tcPr>
            <w:tcW w:w="772" w:type="pct"/>
            <w:noWrap w:val="0"/>
            <w:vAlign w:val="top"/>
          </w:tcPr>
          <w:p w14:paraId="4D108006">
            <w:pPr>
              <w:jc w:val="center"/>
              <w:rPr>
                <w:rFonts w:hint="eastAsia" w:ascii="宋体" w:hAnsi="宋体" w:eastAsia="宋体" w:cs="宋体"/>
                <w:sz w:val="24"/>
                <w:szCs w:val="24"/>
                <w:highlight w:val="none"/>
              </w:rPr>
            </w:pPr>
          </w:p>
        </w:tc>
      </w:tr>
      <w:tr w14:paraId="1ECF3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1B5FE843">
            <w:pPr>
              <w:jc w:val="center"/>
              <w:rPr>
                <w:rFonts w:hint="eastAsia" w:ascii="宋体" w:hAnsi="宋体" w:eastAsia="宋体" w:cs="宋体"/>
                <w:sz w:val="24"/>
                <w:szCs w:val="24"/>
                <w:highlight w:val="none"/>
              </w:rPr>
            </w:pPr>
          </w:p>
        </w:tc>
        <w:tc>
          <w:tcPr>
            <w:tcW w:w="850" w:type="pct"/>
            <w:noWrap w:val="0"/>
            <w:vAlign w:val="top"/>
          </w:tcPr>
          <w:p w14:paraId="76701252">
            <w:pPr>
              <w:jc w:val="center"/>
              <w:rPr>
                <w:rFonts w:hint="eastAsia" w:ascii="宋体" w:hAnsi="宋体" w:eastAsia="宋体" w:cs="宋体"/>
                <w:sz w:val="24"/>
                <w:szCs w:val="24"/>
                <w:highlight w:val="none"/>
              </w:rPr>
            </w:pPr>
          </w:p>
        </w:tc>
        <w:tc>
          <w:tcPr>
            <w:tcW w:w="1465" w:type="pct"/>
            <w:noWrap w:val="0"/>
            <w:vAlign w:val="top"/>
          </w:tcPr>
          <w:p w14:paraId="094E7308">
            <w:pPr>
              <w:jc w:val="center"/>
              <w:rPr>
                <w:rFonts w:hint="eastAsia" w:ascii="宋体" w:hAnsi="宋体" w:eastAsia="宋体" w:cs="宋体"/>
                <w:sz w:val="24"/>
                <w:szCs w:val="24"/>
                <w:highlight w:val="none"/>
              </w:rPr>
            </w:pPr>
          </w:p>
        </w:tc>
        <w:tc>
          <w:tcPr>
            <w:tcW w:w="1288" w:type="pct"/>
            <w:noWrap w:val="0"/>
            <w:vAlign w:val="top"/>
          </w:tcPr>
          <w:p w14:paraId="63811CE9">
            <w:pPr>
              <w:jc w:val="center"/>
              <w:rPr>
                <w:rFonts w:hint="eastAsia" w:ascii="宋体" w:hAnsi="宋体" w:eastAsia="宋体" w:cs="宋体"/>
                <w:sz w:val="24"/>
                <w:szCs w:val="24"/>
                <w:highlight w:val="none"/>
              </w:rPr>
            </w:pPr>
          </w:p>
        </w:tc>
        <w:tc>
          <w:tcPr>
            <w:tcW w:w="772" w:type="pct"/>
            <w:noWrap w:val="0"/>
            <w:vAlign w:val="top"/>
          </w:tcPr>
          <w:p w14:paraId="20634576">
            <w:pPr>
              <w:jc w:val="center"/>
              <w:rPr>
                <w:rFonts w:hint="eastAsia" w:ascii="宋体" w:hAnsi="宋体" w:eastAsia="宋体" w:cs="宋体"/>
                <w:sz w:val="24"/>
                <w:szCs w:val="24"/>
                <w:highlight w:val="none"/>
              </w:rPr>
            </w:pPr>
          </w:p>
        </w:tc>
      </w:tr>
      <w:tr w14:paraId="44299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131C437">
            <w:pPr>
              <w:jc w:val="center"/>
              <w:rPr>
                <w:rFonts w:hint="eastAsia" w:ascii="宋体" w:hAnsi="宋体" w:eastAsia="宋体" w:cs="宋体"/>
                <w:sz w:val="24"/>
                <w:szCs w:val="24"/>
                <w:highlight w:val="none"/>
              </w:rPr>
            </w:pPr>
          </w:p>
        </w:tc>
        <w:tc>
          <w:tcPr>
            <w:tcW w:w="850" w:type="pct"/>
            <w:noWrap w:val="0"/>
            <w:vAlign w:val="top"/>
          </w:tcPr>
          <w:p w14:paraId="520F74A0">
            <w:pPr>
              <w:jc w:val="center"/>
              <w:rPr>
                <w:rFonts w:hint="eastAsia" w:ascii="宋体" w:hAnsi="宋体" w:eastAsia="宋体" w:cs="宋体"/>
                <w:sz w:val="24"/>
                <w:szCs w:val="24"/>
                <w:highlight w:val="none"/>
              </w:rPr>
            </w:pPr>
          </w:p>
        </w:tc>
        <w:tc>
          <w:tcPr>
            <w:tcW w:w="1465" w:type="pct"/>
            <w:noWrap w:val="0"/>
            <w:vAlign w:val="top"/>
          </w:tcPr>
          <w:p w14:paraId="47F65ED5">
            <w:pPr>
              <w:jc w:val="center"/>
              <w:rPr>
                <w:rFonts w:hint="eastAsia" w:ascii="宋体" w:hAnsi="宋体" w:eastAsia="宋体" w:cs="宋体"/>
                <w:sz w:val="24"/>
                <w:szCs w:val="24"/>
                <w:highlight w:val="none"/>
              </w:rPr>
            </w:pPr>
          </w:p>
        </w:tc>
        <w:tc>
          <w:tcPr>
            <w:tcW w:w="1288" w:type="pct"/>
            <w:noWrap w:val="0"/>
            <w:vAlign w:val="top"/>
          </w:tcPr>
          <w:p w14:paraId="4BBBBF39">
            <w:pPr>
              <w:jc w:val="center"/>
              <w:rPr>
                <w:rFonts w:hint="eastAsia" w:ascii="宋体" w:hAnsi="宋体" w:eastAsia="宋体" w:cs="宋体"/>
                <w:sz w:val="24"/>
                <w:szCs w:val="24"/>
                <w:highlight w:val="none"/>
              </w:rPr>
            </w:pPr>
          </w:p>
        </w:tc>
        <w:tc>
          <w:tcPr>
            <w:tcW w:w="772" w:type="pct"/>
            <w:noWrap w:val="0"/>
            <w:vAlign w:val="top"/>
          </w:tcPr>
          <w:p w14:paraId="66910C20">
            <w:pPr>
              <w:jc w:val="center"/>
              <w:rPr>
                <w:rFonts w:hint="eastAsia" w:ascii="宋体" w:hAnsi="宋体" w:eastAsia="宋体" w:cs="宋体"/>
                <w:sz w:val="24"/>
                <w:szCs w:val="24"/>
                <w:highlight w:val="none"/>
              </w:rPr>
            </w:pPr>
          </w:p>
        </w:tc>
      </w:tr>
      <w:tr w14:paraId="1CE6E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1C61A971">
            <w:pPr>
              <w:jc w:val="center"/>
              <w:rPr>
                <w:rFonts w:hint="eastAsia" w:ascii="宋体" w:hAnsi="宋体" w:eastAsia="宋体" w:cs="宋体"/>
                <w:sz w:val="24"/>
                <w:szCs w:val="24"/>
                <w:highlight w:val="none"/>
              </w:rPr>
            </w:pPr>
          </w:p>
        </w:tc>
        <w:tc>
          <w:tcPr>
            <w:tcW w:w="850" w:type="pct"/>
            <w:noWrap w:val="0"/>
            <w:vAlign w:val="top"/>
          </w:tcPr>
          <w:p w14:paraId="10EA5AA7">
            <w:pPr>
              <w:jc w:val="center"/>
              <w:rPr>
                <w:rFonts w:hint="eastAsia" w:ascii="宋体" w:hAnsi="宋体" w:eastAsia="宋体" w:cs="宋体"/>
                <w:sz w:val="24"/>
                <w:szCs w:val="24"/>
                <w:highlight w:val="none"/>
              </w:rPr>
            </w:pPr>
          </w:p>
        </w:tc>
        <w:tc>
          <w:tcPr>
            <w:tcW w:w="1465" w:type="pct"/>
            <w:noWrap w:val="0"/>
            <w:vAlign w:val="top"/>
          </w:tcPr>
          <w:p w14:paraId="35A0F735">
            <w:pPr>
              <w:jc w:val="center"/>
              <w:rPr>
                <w:rFonts w:hint="eastAsia" w:ascii="宋体" w:hAnsi="宋体" w:eastAsia="宋体" w:cs="宋体"/>
                <w:sz w:val="24"/>
                <w:szCs w:val="24"/>
                <w:highlight w:val="none"/>
              </w:rPr>
            </w:pPr>
          </w:p>
        </w:tc>
        <w:tc>
          <w:tcPr>
            <w:tcW w:w="1288" w:type="pct"/>
            <w:noWrap w:val="0"/>
            <w:vAlign w:val="top"/>
          </w:tcPr>
          <w:p w14:paraId="59FD3D76">
            <w:pPr>
              <w:jc w:val="center"/>
              <w:rPr>
                <w:rFonts w:hint="eastAsia" w:ascii="宋体" w:hAnsi="宋体" w:eastAsia="宋体" w:cs="宋体"/>
                <w:sz w:val="24"/>
                <w:szCs w:val="24"/>
                <w:highlight w:val="none"/>
              </w:rPr>
            </w:pPr>
          </w:p>
        </w:tc>
        <w:tc>
          <w:tcPr>
            <w:tcW w:w="772" w:type="pct"/>
            <w:noWrap w:val="0"/>
            <w:vAlign w:val="top"/>
          </w:tcPr>
          <w:p w14:paraId="199D6A57">
            <w:pPr>
              <w:jc w:val="center"/>
              <w:rPr>
                <w:rFonts w:hint="eastAsia" w:ascii="宋体" w:hAnsi="宋体" w:eastAsia="宋体" w:cs="宋体"/>
                <w:sz w:val="24"/>
                <w:szCs w:val="24"/>
                <w:highlight w:val="none"/>
              </w:rPr>
            </w:pPr>
          </w:p>
        </w:tc>
      </w:tr>
      <w:tr w14:paraId="041E6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24DBFA84">
            <w:pPr>
              <w:jc w:val="center"/>
              <w:rPr>
                <w:rFonts w:hint="eastAsia" w:ascii="宋体" w:hAnsi="宋体" w:eastAsia="宋体" w:cs="宋体"/>
                <w:sz w:val="24"/>
                <w:szCs w:val="24"/>
                <w:highlight w:val="none"/>
              </w:rPr>
            </w:pPr>
          </w:p>
        </w:tc>
        <w:tc>
          <w:tcPr>
            <w:tcW w:w="850" w:type="pct"/>
            <w:noWrap w:val="0"/>
            <w:vAlign w:val="top"/>
          </w:tcPr>
          <w:p w14:paraId="114178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65" w:type="pct"/>
            <w:noWrap w:val="0"/>
            <w:vAlign w:val="top"/>
          </w:tcPr>
          <w:p w14:paraId="6C24AE63">
            <w:pPr>
              <w:jc w:val="center"/>
              <w:rPr>
                <w:rFonts w:hint="eastAsia" w:ascii="宋体" w:hAnsi="宋体" w:eastAsia="宋体" w:cs="宋体"/>
                <w:sz w:val="24"/>
                <w:szCs w:val="24"/>
                <w:highlight w:val="none"/>
              </w:rPr>
            </w:pPr>
          </w:p>
        </w:tc>
        <w:tc>
          <w:tcPr>
            <w:tcW w:w="1288" w:type="pct"/>
            <w:noWrap w:val="0"/>
            <w:vAlign w:val="top"/>
          </w:tcPr>
          <w:p w14:paraId="5F20A974">
            <w:pPr>
              <w:jc w:val="center"/>
              <w:rPr>
                <w:rFonts w:hint="eastAsia" w:ascii="宋体" w:hAnsi="宋体" w:eastAsia="宋体" w:cs="宋体"/>
                <w:sz w:val="24"/>
                <w:szCs w:val="24"/>
                <w:highlight w:val="none"/>
              </w:rPr>
            </w:pPr>
          </w:p>
        </w:tc>
        <w:tc>
          <w:tcPr>
            <w:tcW w:w="772" w:type="pct"/>
            <w:noWrap w:val="0"/>
            <w:vAlign w:val="top"/>
          </w:tcPr>
          <w:p w14:paraId="7A98D675">
            <w:pPr>
              <w:jc w:val="center"/>
              <w:rPr>
                <w:rFonts w:hint="eastAsia" w:ascii="宋体" w:hAnsi="宋体" w:eastAsia="宋体" w:cs="宋体"/>
                <w:sz w:val="24"/>
                <w:szCs w:val="24"/>
                <w:highlight w:val="none"/>
              </w:rPr>
            </w:pPr>
          </w:p>
        </w:tc>
      </w:tr>
    </w:tbl>
    <w:p w14:paraId="35944652">
      <w:pPr>
        <w:pStyle w:val="364"/>
        <w:tabs>
          <w:tab w:val="left" w:pos="360"/>
        </w:tabs>
        <w:ind w:firstLine="241" w:firstLineChars="100"/>
        <w:rPr>
          <w:rFonts w:hint="eastAsia" w:ascii="宋体" w:hAnsi="宋体" w:eastAsia="宋体" w:cs="宋体"/>
          <w:sz w:val="24"/>
          <w:szCs w:val="24"/>
          <w:highlight w:val="none"/>
        </w:rPr>
      </w:pPr>
    </w:p>
    <w:p w14:paraId="408E0799">
      <w:pPr>
        <w:pStyle w:val="364"/>
        <w:tabs>
          <w:tab w:val="left" w:pos="360"/>
        </w:tabs>
        <w:ind w:firstLine="241" w:firstLineChars="100"/>
        <w:rPr>
          <w:rFonts w:hint="eastAsia" w:ascii="宋体" w:hAnsi="宋体" w:eastAsia="宋体" w:cs="宋体"/>
          <w:b/>
          <w:bCs/>
          <w:sz w:val="30"/>
          <w:szCs w:val="30"/>
          <w:highlight w:val="none"/>
        </w:rPr>
      </w:pPr>
      <w:r>
        <w:rPr>
          <w:rFonts w:hint="eastAsia" w:ascii="宋体" w:hAnsi="宋体" w:eastAsia="宋体" w:cs="宋体"/>
          <w:sz w:val="24"/>
          <w:szCs w:val="24"/>
          <w:highlight w:val="none"/>
        </w:rPr>
        <w:t>注： 行数不够，可自行添加</w:t>
      </w:r>
      <w:r>
        <w:rPr>
          <w:rFonts w:hint="eastAsia" w:ascii="宋体" w:hAnsi="宋体" w:eastAsia="宋体" w:cs="宋体"/>
          <w:color w:val="000000"/>
          <w:highlight w:val="none"/>
        </w:rPr>
        <w:t>。</w:t>
      </w:r>
    </w:p>
    <w:p w14:paraId="67C6DFF2">
      <w:pPr>
        <w:ind w:left="0" w:leftChars="0" w:right="0" w:rightChars="0" w:firstLine="0" w:firstLineChars="0"/>
        <w:jc w:val="center"/>
        <w:rPr>
          <w:rFonts w:hint="eastAsia" w:ascii="宋体" w:hAnsi="宋体" w:eastAsia="宋体" w:cs="宋体"/>
          <w:sz w:val="24"/>
          <w:highlight w:val="none"/>
        </w:rPr>
      </w:pPr>
    </w:p>
    <w:p w14:paraId="7FC95988">
      <w:pPr>
        <w:ind w:left="0" w:leftChars="0" w:right="0" w:rightChars="0" w:firstLine="0" w:firstLineChars="0"/>
        <w:jc w:val="left"/>
        <w:rPr>
          <w:rFonts w:hint="eastAsia" w:ascii="宋体" w:hAnsi="宋体" w:eastAsia="宋体" w:cs="宋体"/>
          <w:sz w:val="24"/>
          <w:highlight w:val="none"/>
        </w:rPr>
      </w:pPr>
      <w:r>
        <w:rPr>
          <w:rFonts w:hint="eastAsia" w:ascii="宋体" w:hAnsi="宋体" w:eastAsia="宋体" w:cs="宋体"/>
          <w:sz w:val="24"/>
          <w:highlight w:val="none"/>
        </w:rPr>
        <w:t>供应商（盖章）：</w:t>
      </w:r>
    </w:p>
    <w:p w14:paraId="353ACDA2">
      <w:pPr>
        <w:ind w:left="0" w:leftChars="0" w:right="0" w:rightChars="0" w:firstLine="0" w:firstLineChars="0"/>
        <w:jc w:val="left"/>
        <w:rPr>
          <w:rFonts w:hint="eastAsia" w:ascii="宋体" w:hAnsi="宋体" w:eastAsia="宋体" w:cs="宋体"/>
          <w:sz w:val="24"/>
          <w:highlight w:val="none"/>
        </w:rPr>
      </w:pPr>
      <w:r>
        <w:rPr>
          <w:rFonts w:hint="eastAsia" w:ascii="宋体" w:hAnsi="宋体" w:eastAsia="宋体" w:cs="宋体"/>
          <w:sz w:val="24"/>
          <w:highlight w:val="none"/>
        </w:rPr>
        <w:t>法定代表人（单位负责人）或委托代理人（签字或盖章）：</w:t>
      </w:r>
    </w:p>
    <w:p w14:paraId="42958359">
      <w:pPr>
        <w:ind w:left="0" w:leftChars="0" w:right="0" w:rightChars="0" w:firstLine="0" w:firstLineChars="0"/>
        <w:jc w:val="left"/>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7C0C9369">
      <w:pPr>
        <w:jc w:val="center"/>
        <w:rPr>
          <w:rFonts w:hint="eastAsia" w:ascii="宋体" w:hAnsi="宋体" w:eastAsia="宋体" w:cs="宋体"/>
          <w:b/>
          <w:sz w:val="36"/>
          <w:highlight w:val="none"/>
        </w:rPr>
      </w:pPr>
    </w:p>
    <w:p w14:paraId="198674F2">
      <w:pPr>
        <w:jc w:val="center"/>
        <w:rPr>
          <w:rFonts w:hint="eastAsia" w:ascii="宋体" w:hAnsi="宋体" w:eastAsia="宋体" w:cs="宋体"/>
          <w:b/>
          <w:sz w:val="36"/>
          <w:highlight w:val="none"/>
        </w:rPr>
      </w:pPr>
    </w:p>
    <w:p w14:paraId="40D1ABAE">
      <w:pPr>
        <w:jc w:val="center"/>
        <w:rPr>
          <w:rFonts w:hint="eastAsia" w:ascii="宋体" w:hAnsi="宋体" w:eastAsia="宋体" w:cs="宋体"/>
          <w:b/>
          <w:sz w:val="36"/>
          <w:highlight w:val="none"/>
        </w:rPr>
      </w:pPr>
    </w:p>
    <w:p w14:paraId="3E1E4830">
      <w:pPr>
        <w:jc w:val="center"/>
        <w:rPr>
          <w:rFonts w:hint="eastAsia" w:ascii="宋体" w:hAnsi="宋体" w:eastAsia="宋体" w:cs="宋体"/>
          <w:b/>
          <w:sz w:val="36"/>
          <w:highlight w:val="none"/>
        </w:rPr>
      </w:pPr>
    </w:p>
    <w:p w14:paraId="24A7DB7B">
      <w:pPr>
        <w:rPr>
          <w:rFonts w:hint="eastAsia" w:ascii="宋体" w:hAnsi="宋体" w:eastAsia="宋体" w:cs="宋体"/>
          <w:sz w:val="32"/>
          <w:highlight w:val="none"/>
        </w:rPr>
      </w:pPr>
    </w:p>
    <w:p w14:paraId="0BF76973">
      <w:pPr>
        <w:rPr>
          <w:rFonts w:hint="eastAsia" w:ascii="宋体" w:hAnsi="宋体" w:eastAsia="宋体" w:cs="宋体"/>
          <w:sz w:val="32"/>
          <w:highlight w:val="none"/>
        </w:rPr>
      </w:pPr>
    </w:p>
    <w:p w14:paraId="3C835509">
      <w:pPr>
        <w:ind w:left="0" w:leftChars="0" w:firstLine="0" w:firstLineChars="0"/>
        <w:rPr>
          <w:rFonts w:hint="eastAsia" w:ascii="宋体" w:hAnsi="宋体" w:eastAsia="宋体" w:cs="宋体"/>
          <w:sz w:val="32"/>
          <w:highlight w:val="none"/>
        </w:rPr>
      </w:pPr>
    </w:p>
    <w:bookmarkEnd w:id="137"/>
    <w:p w14:paraId="29C23432">
      <w:pPr>
        <w:jc w:val="center"/>
        <w:rPr>
          <w:rFonts w:hint="eastAsia" w:ascii="宋体" w:hAnsi="宋体" w:eastAsia="宋体" w:cs="宋体"/>
          <w:b/>
          <w:sz w:val="32"/>
          <w:szCs w:val="32"/>
          <w:highlight w:val="none"/>
        </w:rPr>
      </w:pPr>
      <w:bookmarkStart w:id="139" w:name="_Hlt26955054"/>
      <w:bookmarkEnd w:id="139"/>
      <w:r>
        <w:rPr>
          <w:rFonts w:hint="eastAsia" w:ascii="宋体" w:hAnsi="宋体" w:eastAsia="宋体" w:cs="宋体"/>
          <w:b/>
          <w:sz w:val="32"/>
          <w:szCs w:val="32"/>
          <w:highlight w:val="none"/>
        </w:rPr>
        <w:t>十三、商务要求响应及偏离表（分包号：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t>）</w:t>
      </w:r>
    </w:p>
    <w:tbl>
      <w:tblPr>
        <w:tblStyle w:val="34"/>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1687"/>
        <w:gridCol w:w="2914"/>
        <w:gridCol w:w="2561"/>
        <w:gridCol w:w="1534"/>
      </w:tblGrid>
      <w:tr w14:paraId="4FDE7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333B7B08">
            <w:pPr>
              <w:ind w:left="0" w:leftChars="0" w:firstLine="0" w:firstLineChars="0"/>
              <w:jc w:val="both"/>
              <w:rPr>
                <w:rFonts w:hint="eastAsia" w:ascii="宋体" w:hAnsi="宋体" w:eastAsia="宋体" w:cs="宋体"/>
                <w:sz w:val="24"/>
                <w:szCs w:val="24"/>
                <w:highlight w:val="none"/>
              </w:rPr>
            </w:pPr>
            <w:bookmarkStart w:id="140" w:name="_Hlt26671372"/>
            <w:bookmarkEnd w:id="140"/>
            <w:bookmarkStart w:id="141" w:name="_Hlt24879081"/>
            <w:bookmarkEnd w:id="141"/>
            <w:bookmarkStart w:id="142" w:name="_Hlt26955064"/>
            <w:bookmarkEnd w:id="142"/>
            <w:bookmarkStart w:id="143" w:name="_Hlt26955056"/>
            <w:bookmarkEnd w:id="143"/>
            <w:bookmarkStart w:id="144" w:name="_Hlt26609391"/>
            <w:bookmarkEnd w:id="144"/>
            <w:bookmarkStart w:id="145" w:name="_Hlt26580838"/>
            <w:bookmarkEnd w:id="145"/>
            <w:bookmarkStart w:id="146" w:name="_Hlt26671343"/>
            <w:bookmarkEnd w:id="146"/>
            <w:bookmarkStart w:id="147" w:name="_Hlt26782999"/>
            <w:bookmarkEnd w:id="147"/>
            <w:r>
              <w:rPr>
                <w:rFonts w:hint="eastAsia" w:ascii="宋体" w:hAnsi="宋体" w:eastAsia="宋体" w:cs="宋体"/>
                <w:sz w:val="24"/>
                <w:szCs w:val="24"/>
                <w:highlight w:val="none"/>
              </w:rPr>
              <w:t>序号</w:t>
            </w:r>
          </w:p>
        </w:tc>
        <w:tc>
          <w:tcPr>
            <w:tcW w:w="1687" w:type="dxa"/>
            <w:noWrap w:val="0"/>
            <w:vAlign w:val="center"/>
          </w:tcPr>
          <w:p w14:paraId="68CF325A">
            <w:p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highlight w:val="none"/>
              </w:rPr>
              <w:t>磋商文件要求</w:t>
            </w:r>
          </w:p>
        </w:tc>
        <w:tc>
          <w:tcPr>
            <w:tcW w:w="2914" w:type="dxa"/>
            <w:noWrap w:val="0"/>
            <w:vAlign w:val="center"/>
          </w:tcPr>
          <w:p w14:paraId="668B8C75">
            <w:pPr>
              <w:jc w:val="both"/>
              <w:rPr>
                <w:rFonts w:hint="eastAsia" w:ascii="宋体" w:hAnsi="宋体" w:eastAsia="宋体" w:cs="宋体"/>
                <w:sz w:val="24"/>
                <w:szCs w:val="24"/>
                <w:highlight w:val="none"/>
              </w:rPr>
            </w:pPr>
            <w:r>
              <w:rPr>
                <w:rFonts w:hint="eastAsia" w:ascii="宋体" w:hAnsi="宋体" w:eastAsia="宋体" w:cs="宋体"/>
                <w:sz w:val="24"/>
                <w:highlight w:val="none"/>
              </w:rPr>
              <w:t>响应情况</w:t>
            </w:r>
          </w:p>
        </w:tc>
        <w:tc>
          <w:tcPr>
            <w:tcW w:w="2561" w:type="dxa"/>
            <w:noWrap w:val="0"/>
            <w:vAlign w:val="center"/>
          </w:tcPr>
          <w:p w14:paraId="2ABBF251">
            <w:p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highlight w:val="none"/>
              </w:rPr>
              <w:t>超出、符合或偏离</w:t>
            </w:r>
          </w:p>
        </w:tc>
        <w:tc>
          <w:tcPr>
            <w:tcW w:w="770" w:type="pct"/>
            <w:noWrap w:val="0"/>
            <w:vAlign w:val="center"/>
          </w:tcPr>
          <w:p w14:paraId="0447D6C7">
            <w:pPr>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tc>
      </w:tr>
      <w:tr w14:paraId="1FC6A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F319804">
            <w:pPr>
              <w:jc w:val="center"/>
              <w:rPr>
                <w:rFonts w:hint="eastAsia" w:ascii="宋体" w:hAnsi="宋体" w:eastAsia="宋体" w:cs="宋体"/>
                <w:sz w:val="24"/>
                <w:szCs w:val="24"/>
                <w:highlight w:val="none"/>
              </w:rPr>
            </w:pPr>
          </w:p>
        </w:tc>
        <w:tc>
          <w:tcPr>
            <w:tcW w:w="847" w:type="pct"/>
            <w:noWrap w:val="0"/>
            <w:vAlign w:val="top"/>
          </w:tcPr>
          <w:p w14:paraId="31CD3488">
            <w:pPr>
              <w:jc w:val="center"/>
              <w:rPr>
                <w:rFonts w:hint="eastAsia" w:ascii="宋体" w:hAnsi="宋体" w:eastAsia="宋体" w:cs="宋体"/>
                <w:sz w:val="24"/>
                <w:szCs w:val="24"/>
                <w:highlight w:val="none"/>
              </w:rPr>
            </w:pPr>
          </w:p>
        </w:tc>
        <w:tc>
          <w:tcPr>
            <w:tcW w:w="1463" w:type="pct"/>
            <w:noWrap w:val="0"/>
            <w:vAlign w:val="top"/>
          </w:tcPr>
          <w:p w14:paraId="7E233D06">
            <w:pPr>
              <w:jc w:val="center"/>
              <w:rPr>
                <w:rFonts w:hint="eastAsia" w:ascii="宋体" w:hAnsi="宋体" w:eastAsia="宋体" w:cs="宋体"/>
                <w:sz w:val="24"/>
                <w:szCs w:val="24"/>
                <w:highlight w:val="none"/>
              </w:rPr>
            </w:pPr>
          </w:p>
        </w:tc>
        <w:tc>
          <w:tcPr>
            <w:tcW w:w="1286" w:type="pct"/>
            <w:noWrap w:val="0"/>
            <w:vAlign w:val="top"/>
          </w:tcPr>
          <w:p w14:paraId="67E51D9A">
            <w:pPr>
              <w:jc w:val="center"/>
              <w:rPr>
                <w:rFonts w:hint="eastAsia" w:ascii="宋体" w:hAnsi="宋体" w:eastAsia="宋体" w:cs="宋体"/>
                <w:sz w:val="24"/>
                <w:szCs w:val="24"/>
                <w:highlight w:val="none"/>
              </w:rPr>
            </w:pPr>
          </w:p>
        </w:tc>
        <w:tc>
          <w:tcPr>
            <w:tcW w:w="770" w:type="pct"/>
            <w:noWrap w:val="0"/>
            <w:vAlign w:val="top"/>
          </w:tcPr>
          <w:p w14:paraId="5265095E">
            <w:pPr>
              <w:jc w:val="center"/>
              <w:rPr>
                <w:rFonts w:hint="eastAsia" w:ascii="宋体" w:hAnsi="宋体" w:eastAsia="宋体" w:cs="宋体"/>
                <w:sz w:val="24"/>
                <w:szCs w:val="24"/>
                <w:highlight w:val="none"/>
              </w:rPr>
            </w:pPr>
          </w:p>
        </w:tc>
      </w:tr>
      <w:tr w14:paraId="2EE4F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0BB283E0">
            <w:pPr>
              <w:jc w:val="center"/>
              <w:rPr>
                <w:rFonts w:hint="eastAsia" w:ascii="宋体" w:hAnsi="宋体" w:eastAsia="宋体" w:cs="宋体"/>
                <w:sz w:val="24"/>
                <w:szCs w:val="24"/>
                <w:highlight w:val="none"/>
              </w:rPr>
            </w:pPr>
          </w:p>
        </w:tc>
        <w:tc>
          <w:tcPr>
            <w:tcW w:w="847" w:type="pct"/>
            <w:noWrap w:val="0"/>
            <w:vAlign w:val="top"/>
          </w:tcPr>
          <w:p w14:paraId="199BBBC7">
            <w:pPr>
              <w:jc w:val="center"/>
              <w:rPr>
                <w:rFonts w:hint="eastAsia" w:ascii="宋体" w:hAnsi="宋体" w:eastAsia="宋体" w:cs="宋体"/>
                <w:sz w:val="24"/>
                <w:szCs w:val="24"/>
                <w:highlight w:val="none"/>
              </w:rPr>
            </w:pPr>
          </w:p>
        </w:tc>
        <w:tc>
          <w:tcPr>
            <w:tcW w:w="1463" w:type="pct"/>
            <w:noWrap w:val="0"/>
            <w:vAlign w:val="top"/>
          </w:tcPr>
          <w:p w14:paraId="28513734">
            <w:pPr>
              <w:jc w:val="center"/>
              <w:rPr>
                <w:rFonts w:hint="eastAsia" w:ascii="宋体" w:hAnsi="宋体" w:eastAsia="宋体" w:cs="宋体"/>
                <w:sz w:val="24"/>
                <w:szCs w:val="24"/>
                <w:highlight w:val="none"/>
              </w:rPr>
            </w:pPr>
          </w:p>
        </w:tc>
        <w:tc>
          <w:tcPr>
            <w:tcW w:w="1286" w:type="pct"/>
            <w:noWrap w:val="0"/>
            <w:vAlign w:val="top"/>
          </w:tcPr>
          <w:p w14:paraId="2679D2B7">
            <w:pPr>
              <w:jc w:val="center"/>
              <w:rPr>
                <w:rFonts w:hint="eastAsia" w:ascii="宋体" w:hAnsi="宋体" w:eastAsia="宋体" w:cs="宋体"/>
                <w:sz w:val="24"/>
                <w:szCs w:val="24"/>
                <w:highlight w:val="none"/>
              </w:rPr>
            </w:pPr>
          </w:p>
        </w:tc>
        <w:tc>
          <w:tcPr>
            <w:tcW w:w="770" w:type="pct"/>
            <w:noWrap w:val="0"/>
            <w:vAlign w:val="top"/>
          </w:tcPr>
          <w:p w14:paraId="0E8B3133">
            <w:pPr>
              <w:jc w:val="center"/>
              <w:rPr>
                <w:rFonts w:hint="eastAsia" w:ascii="宋体" w:hAnsi="宋体" w:eastAsia="宋体" w:cs="宋体"/>
                <w:sz w:val="24"/>
                <w:szCs w:val="24"/>
                <w:highlight w:val="none"/>
              </w:rPr>
            </w:pPr>
          </w:p>
        </w:tc>
      </w:tr>
      <w:tr w14:paraId="7DCF9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828E87C">
            <w:pPr>
              <w:jc w:val="center"/>
              <w:rPr>
                <w:rFonts w:hint="eastAsia" w:ascii="宋体" w:hAnsi="宋体" w:eastAsia="宋体" w:cs="宋体"/>
                <w:sz w:val="24"/>
                <w:szCs w:val="24"/>
                <w:highlight w:val="none"/>
              </w:rPr>
            </w:pPr>
          </w:p>
        </w:tc>
        <w:tc>
          <w:tcPr>
            <w:tcW w:w="847" w:type="pct"/>
            <w:noWrap w:val="0"/>
            <w:vAlign w:val="top"/>
          </w:tcPr>
          <w:p w14:paraId="7DF75838">
            <w:pPr>
              <w:jc w:val="center"/>
              <w:rPr>
                <w:rFonts w:hint="eastAsia" w:ascii="宋体" w:hAnsi="宋体" w:eastAsia="宋体" w:cs="宋体"/>
                <w:sz w:val="24"/>
                <w:szCs w:val="24"/>
                <w:highlight w:val="none"/>
              </w:rPr>
            </w:pPr>
          </w:p>
        </w:tc>
        <w:tc>
          <w:tcPr>
            <w:tcW w:w="1463" w:type="pct"/>
            <w:noWrap w:val="0"/>
            <w:vAlign w:val="top"/>
          </w:tcPr>
          <w:p w14:paraId="4A8A1C93">
            <w:pPr>
              <w:jc w:val="center"/>
              <w:rPr>
                <w:rFonts w:hint="eastAsia" w:ascii="宋体" w:hAnsi="宋体" w:eastAsia="宋体" w:cs="宋体"/>
                <w:sz w:val="24"/>
                <w:szCs w:val="24"/>
                <w:highlight w:val="none"/>
              </w:rPr>
            </w:pPr>
          </w:p>
        </w:tc>
        <w:tc>
          <w:tcPr>
            <w:tcW w:w="1286" w:type="pct"/>
            <w:noWrap w:val="0"/>
            <w:vAlign w:val="top"/>
          </w:tcPr>
          <w:p w14:paraId="2E30559E">
            <w:pPr>
              <w:jc w:val="center"/>
              <w:rPr>
                <w:rFonts w:hint="eastAsia" w:ascii="宋体" w:hAnsi="宋体" w:eastAsia="宋体" w:cs="宋体"/>
                <w:sz w:val="24"/>
                <w:szCs w:val="24"/>
                <w:highlight w:val="none"/>
              </w:rPr>
            </w:pPr>
          </w:p>
        </w:tc>
        <w:tc>
          <w:tcPr>
            <w:tcW w:w="770" w:type="pct"/>
            <w:noWrap w:val="0"/>
            <w:vAlign w:val="top"/>
          </w:tcPr>
          <w:p w14:paraId="5F53125B">
            <w:pPr>
              <w:jc w:val="center"/>
              <w:rPr>
                <w:rFonts w:hint="eastAsia" w:ascii="宋体" w:hAnsi="宋体" w:eastAsia="宋体" w:cs="宋体"/>
                <w:sz w:val="24"/>
                <w:szCs w:val="24"/>
                <w:highlight w:val="none"/>
              </w:rPr>
            </w:pPr>
          </w:p>
        </w:tc>
      </w:tr>
      <w:tr w14:paraId="29BA5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1B2AAB57">
            <w:pPr>
              <w:jc w:val="center"/>
              <w:rPr>
                <w:rFonts w:hint="eastAsia" w:ascii="宋体" w:hAnsi="宋体" w:eastAsia="宋体" w:cs="宋体"/>
                <w:sz w:val="24"/>
                <w:szCs w:val="24"/>
                <w:highlight w:val="none"/>
              </w:rPr>
            </w:pPr>
          </w:p>
        </w:tc>
        <w:tc>
          <w:tcPr>
            <w:tcW w:w="847" w:type="pct"/>
            <w:noWrap w:val="0"/>
            <w:vAlign w:val="top"/>
          </w:tcPr>
          <w:p w14:paraId="45250D0B">
            <w:pPr>
              <w:jc w:val="center"/>
              <w:rPr>
                <w:rFonts w:hint="eastAsia" w:ascii="宋体" w:hAnsi="宋体" w:eastAsia="宋体" w:cs="宋体"/>
                <w:sz w:val="24"/>
                <w:szCs w:val="24"/>
                <w:highlight w:val="none"/>
              </w:rPr>
            </w:pPr>
          </w:p>
        </w:tc>
        <w:tc>
          <w:tcPr>
            <w:tcW w:w="1463" w:type="pct"/>
            <w:noWrap w:val="0"/>
            <w:vAlign w:val="top"/>
          </w:tcPr>
          <w:p w14:paraId="6E7444DD">
            <w:pPr>
              <w:jc w:val="center"/>
              <w:rPr>
                <w:rFonts w:hint="eastAsia" w:ascii="宋体" w:hAnsi="宋体" w:eastAsia="宋体" w:cs="宋体"/>
                <w:sz w:val="24"/>
                <w:szCs w:val="24"/>
                <w:highlight w:val="none"/>
              </w:rPr>
            </w:pPr>
          </w:p>
        </w:tc>
        <w:tc>
          <w:tcPr>
            <w:tcW w:w="1286" w:type="pct"/>
            <w:noWrap w:val="0"/>
            <w:vAlign w:val="top"/>
          </w:tcPr>
          <w:p w14:paraId="48ED399E">
            <w:pPr>
              <w:jc w:val="center"/>
              <w:rPr>
                <w:rFonts w:hint="eastAsia" w:ascii="宋体" w:hAnsi="宋体" w:eastAsia="宋体" w:cs="宋体"/>
                <w:sz w:val="24"/>
                <w:szCs w:val="24"/>
                <w:highlight w:val="none"/>
              </w:rPr>
            </w:pPr>
          </w:p>
        </w:tc>
        <w:tc>
          <w:tcPr>
            <w:tcW w:w="770" w:type="pct"/>
            <w:noWrap w:val="0"/>
            <w:vAlign w:val="top"/>
          </w:tcPr>
          <w:p w14:paraId="3A06229B">
            <w:pPr>
              <w:jc w:val="center"/>
              <w:rPr>
                <w:rFonts w:hint="eastAsia" w:ascii="宋体" w:hAnsi="宋体" w:eastAsia="宋体" w:cs="宋体"/>
                <w:sz w:val="24"/>
                <w:szCs w:val="24"/>
                <w:highlight w:val="none"/>
              </w:rPr>
            </w:pPr>
          </w:p>
        </w:tc>
      </w:tr>
      <w:tr w14:paraId="384AA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000814BB">
            <w:pPr>
              <w:jc w:val="center"/>
              <w:rPr>
                <w:rFonts w:hint="eastAsia" w:ascii="宋体" w:hAnsi="宋体" w:eastAsia="宋体" w:cs="宋体"/>
                <w:sz w:val="24"/>
                <w:szCs w:val="24"/>
                <w:highlight w:val="none"/>
              </w:rPr>
            </w:pPr>
          </w:p>
        </w:tc>
        <w:tc>
          <w:tcPr>
            <w:tcW w:w="847" w:type="pct"/>
            <w:noWrap w:val="0"/>
            <w:vAlign w:val="top"/>
          </w:tcPr>
          <w:p w14:paraId="0700AB4F">
            <w:pPr>
              <w:jc w:val="center"/>
              <w:rPr>
                <w:rFonts w:hint="eastAsia" w:ascii="宋体" w:hAnsi="宋体" w:eastAsia="宋体" w:cs="宋体"/>
                <w:sz w:val="24"/>
                <w:szCs w:val="24"/>
                <w:highlight w:val="none"/>
              </w:rPr>
            </w:pPr>
          </w:p>
        </w:tc>
        <w:tc>
          <w:tcPr>
            <w:tcW w:w="1463" w:type="pct"/>
            <w:noWrap w:val="0"/>
            <w:vAlign w:val="top"/>
          </w:tcPr>
          <w:p w14:paraId="152C7A2E">
            <w:pPr>
              <w:jc w:val="center"/>
              <w:rPr>
                <w:rFonts w:hint="eastAsia" w:ascii="宋体" w:hAnsi="宋体" w:eastAsia="宋体" w:cs="宋体"/>
                <w:sz w:val="24"/>
                <w:szCs w:val="24"/>
                <w:highlight w:val="none"/>
              </w:rPr>
            </w:pPr>
          </w:p>
        </w:tc>
        <w:tc>
          <w:tcPr>
            <w:tcW w:w="1286" w:type="pct"/>
            <w:noWrap w:val="0"/>
            <w:vAlign w:val="top"/>
          </w:tcPr>
          <w:p w14:paraId="18BCFF38">
            <w:pPr>
              <w:jc w:val="center"/>
              <w:rPr>
                <w:rFonts w:hint="eastAsia" w:ascii="宋体" w:hAnsi="宋体" w:eastAsia="宋体" w:cs="宋体"/>
                <w:sz w:val="24"/>
                <w:szCs w:val="24"/>
                <w:highlight w:val="none"/>
              </w:rPr>
            </w:pPr>
          </w:p>
        </w:tc>
        <w:tc>
          <w:tcPr>
            <w:tcW w:w="770" w:type="pct"/>
            <w:noWrap w:val="0"/>
            <w:vAlign w:val="top"/>
          </w:tcPr>
          <w:p w14:paraId="2E349335">
            <w:pPr>
              <w:jc w:val="center"/>
              <w:rPr>
                <w:rFonts w:hint="eastAsia" w:ascii="宋体" w:hAnsi="宋体" w:eastAsia="宋体" w:cs="宋体"/>
                <w:sz w:val="24"/>
                <w:szCs w:val="24"/>
                <w:highlight w:val="none"/>
              </w:rPr>
            </w:pPr>
          </w:p>
        </w:tc>
      </w:tr>
      <w:tr w14:paraId="728AC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104079F1">
            <w:pPr>
              <w:jc w:val="center"/>
              <w:rPr>
                <w:rFonts w:hint="eastAsia" w:ascii="宋体" w:hAnsi="宋体" w:eastAsia="宋体" w:cs="宋体"/>
                <w:sz w:val="24"/>
                <w:szCs w:val="24"/>
                <w:highlight w:val="none"/>
              </w:rPr>
            </w:pPr>
          </w:p>
        </w:tc>
        <w:tc>
          <w:tcPr>
            <w:tcW w:w="847" w:type="pct"/>
            <w:noWrap w:val="0"/>
            <w:vAlign w:val="top"/>
          </w:tcPr>
          <w:p w14:paraId="6963CEF6">
            <w:pPr>
              <w:jc w:val="center"/>
              <w:rPr>
                <w:rFonts w:hint="eastAsia" w:ascii="宋体" w:hAnsi="宋体" w:eastAsia="宋体" w:cs="宋体"/>
                <w:sz w:val="24"/>
                <w:szCs w:val="24"/>
                <w:highlight w:val="none"/>
              </w:rPr>
            </w:pPr>
          </w:p>
        </w:tc>
        <w:tc>
          <w:tcPr>
            <w:tcW w:w="1463" w:type="pct"/>
            <w:noWrap w:val="0"/>
            <w:vAlign w:val="top"/>
          </w:tcPr>
          <w:p w14:paraId="0440F775">
            <w:pPr>
              <w:jc w:val="center"/>
              <w:rPr>
                <w:rFonts w:hint="eastAsia" w:ascii="宋体" w:hAnsi="宋体" w:eastAsia="宋体" w:cs="宋体"/>
                <w:sz w:val="24"/>
                <w:szCs w:val="24"/>
                <w:highlight w:val="none"/>
              </w:rPr>
            </w:pPr>
          </w:p>
        </w:tc>
        <w:tc>
          <w:tcPr>
            <w:tcW w:w="1286" w:type="pct"/>
            <w:noWrap w:val="0"/>
            <w:vAlign w:val="top"/>
          </w:tcPr>
          <w:p w14:paraId="4BC3667E">
            <w:pPr>
              <w:jc w:val="center"/>
              <w:rPr>
                <w:rFonts w:hint="eastAsia" w:ascii="宋体" w:hAnsi="宋体" w:eastAsia="宋体" w:cs="宋体"/>
                <w:sz w:val="24"/>
                <w:szCs w:val="24"/>
                <w:highlight w:val="none"/>
              </w:rPr>
            </w:pPr>
          </w:p>
        </w:tc>
        <w:tc>
          <w:tcPr>
            <w:tcW w:w="770" w:type="pct"/>
            <w:noWrap w:val="0"/>
            <w:vAlign w:val="top"/>
          </w:tcPr>
          <w:p w14:paraId="4813E926">
            <w:pPr>
              <w:jc w:val="center"/>
              <w:rPr>
                <w:rFonts w:hint="eastAsia" w:ascii="宋体" w:hAnsi="宋体" w:eastAsia="宋体" w:cs="宋体"/>
                <w:sz w:val="24"/>
                <w:szCs w:val="24"/>
                <w:highlight w:val="none"/>
              </w:rPr>
            </w:pPr>
          </w:p>
        </w:tc>
      </w:tr>
      <w:tr w14:paraId="098A5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357D9425">
            <w:pPr>
              <w:jc w:val="center"/>
              <w:rPr>
                <w:rFonts w:hint="eastAsia" w:ascii="宋体" w:hAnsi="宋体" w:eastAsia="宋体" w:cs="宋体"/>
                <w:sz w:val="24"/>
                <w:szCs w:val="24"/>
                <w:highlight w:val="none"/>
              </w:rPr>
            </w:pPr>
          </w:p>
        </w:tc>
        <w:tc>
          <w:tcPr>
            <w:tcW w:w="847" w:type="pct"/>
            <w:noWrap w:val="0"/>
            <w:vAlign w:val="top"/>
          </w:tcPr>
          <w:p w14:paraId="48826476">
            <w:pPr>
              <w:jc w:val="center"/>
              <w:rPr>
                <w:rFonts w:hint="eastAsia" w:ascii="宋体" w:hAnsi="宋体" w:eastAsia="宋体" w:cs="宋体"/>
                <w:sz w:val="24"/>
                <w:szCs w:val="24"/>
                <w:highlight w:val="none"/>
              </w:rPr>
            </w:pPr>
          </w:p>
        </w:tc>
        <w:tc>
          <w:tcPr>
            <w:tcW w:w="1463" w:type="pct"/>
            <w:noWrap w:val="0"/>
            <w:vAlign w:val="top"/>
          </w:tcPr>
          <w:p w14:paraId="19AA599E">
            <w:pPr>
              <w:jc w:val="center"/>
              <w:rPr>
                <w:rFonts w:hint="eastAsia" w:ascii="宋体" w:hAnsi="宋体" w:eastAsia="宋体" w:cs="宋体"/>
                <w:sz w:val="24"/>
                <w:szCs w:val="24"/>
                <w:highlight w:val="none"/>
              </w:rPr>
            </w:pPr>
          </w:p>
        </w:tc>
        <w:tc>
          <w:tcPr>
            <w:tcW w:w="1286" w:type="pct"/>
            <w:noWrap w:val="0"/>
            <w:vAlign w:val="top"/>
          </w:tcPr>
          <w:p w14:paraId="71406584">
            <w:pPr>
              <w:jc w:val="center"/>
              <w:rPr>
                <w:rFonts w:hint="eastAsia" w:ascii="宋体" w:hAnsi="宋体" w:eastAsia="宋体" w:cs="宋体"/>
                <w:sz w:val="24"/>
                <w:szCs w:val="24"/>
                <w:highlight w:val="none"/>
              </w:rPr>
            </w:pPr>
          </w:p>
        </w:tc>
        <w:tc>
          <w:tcPr>
            <w:tcW w:w="770" w:type="pct"/>
            <w:noWrap w:val="0"/>
            <w:vAlign w:val="top"/>
          </w:tcPr>
          <w:p w14:paraId="5597A2D2">
            <w:pPr>
              <w:jc w:val="center"/>
              <w:rPr>
                <w:rFonts w:hint="eastAsia" w:ascii="宋体" w:hAnsi="宋体" w:eastAsia="宋体" w:cs="宋体"/>
                <w:sz w:val="24"/>
                <w:szCs w:val="24"/>
                <w:highlight w:val="none"/>
              </w:rPr>
            </w:pPr>
          </w:p>
        </w:tc>
      </w:tr>
      <w:tr w14:paraId="08B82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3E3691E8">
            <w:pPr>
              <w:jc w:val="center"/>
              <w:rPr>
                <w:rFonts w:hint="eastAsia" w:ascii="宋体" w:hAnsi="宋体" w:eastAsia="宋体" w:cs="宋体"/>
                <w:sz w:val="24"/>
                <w:szCs w:val="24"/>
                <w:highlight w:val="none"/>
              </w:rPr>
            </w:pPr>
          </w:p>
        </w:tc>
        <w:tc>
          <w:tcPr>
            <w:tcW w:w="847" w:type="pct"/>
            <w:noWrap w:val="0"/>
            <w:vAlign w:val="top"/>
          </w:tcPr>
          <w:p w14:paraId="2B91BFE5">
            <w:pPr>
              <w:jc w:val="center"/>
              <w:rPr>
                <w:rFonts w:hint="eastAsia" w:ascii="宋体" w:hAnsi="宋体" w:eastAsia="宋体" w:cs="宋体"/>
                <w:sz w:val="24"/>
                <w:szCs w:val="24"/>
                <w:highlight w:val="none"/>
              </w:rPr>
            </w:pPr>
          </w:p>
        </w:tc>
        <w:tc>
          <w:tcPr>
            <w:tcW w:w="1463" w:type="pct"/>
            <w:noWrap w:val="0"/>
            <w:vAlign w:val="top"/>
          </w:tcPr>
          <w:p w14:paraId="7B7EAFCE">
            <w:pPr>
              <w:jc w:val="center"/>
              <w:rPr>
                <w:rFonts w:hint="eastAsia" w:ascii="宋体" w:hAnsi="宋体" w:eastAsia="宋体" w:cs="宋体"/>
                <w:sz w:val="24"/>
                <w:szCs w:val="24"/>
                <w:highlight w:val="none"/>
              </w:rPr>
            </w:pPr>
          </w:p>
        </w:tc>
        <w:tc>
          <w:tcPr>
            <w:tcW w:w="1286" w:type="pct"/>
            <w:noWrap w:val="0"/>
            <w:vAlign w:val="top"/>
          </w:tcPr>
          <w:p w14:paraId="69FFB109">
            <w:pPr>
              <w:jc w:val="center"/>
              <w:rPr>
                <w:rFonts w:hint="eastAsia" w:ascii="宋体" w:hAnsi="宋体" w:eastAsia="宋体" w:cs="宋体"/>
                <w:sz w:val="24"/>
                <w:szCs w:val="24"/>
                <w:highlight w:val="none"/>
              </w:rPr>
            </w:pPr>
          </w:p>
        </w:tc>
        <w:tc>
          <w:tcPr>
            <w:tcW w:w="770" w:type="pct"/>
            <w:noWrap w:val="0"/>
            <w:vAlign w:val="top"/>
          </w:tcPr>
          <w:p w14:paraId="7F4F4D3C">
            <w:pPr>
              <w:jc w:val="center"/>
              <w:rPr>
                <w:rFonts w:hint="eastAsia" w:ascii="宋体" w:hAnsi="宋体" w:eastAsia="宋体" w:cs="宋体"/>
                <w:sz w:val="24"/>
                <w:szCs w:val="24"/>
                <w:highlight w:val="none"/>
              </w:rPr>
            </w:pPr>
          </w:p>
        </w:tc>
      </w:tr>
    </w:tbl>
    <w:p w14:paraId="1E86D2F9">
      <w:pPr>
        <w:pStyle w:val="364"/>
        <w:tabs>
          <w:tab w:val="left" w:pos="360"/>
        </w:tabs>
        <w:ind w:firstLine="241" w:firstLineChars="100"/>
        <w:rPr>
          <w:rFonts w:hint="eastAsia" w:ascii="宋体" w:hAnsi="宋体" w:eastAsia="宋体" w:cs="宋体"/>
          <w:sz w:val="24"/>
          <w:szCs w:val="24"/>
          <w:highlight w:val="none"/>
        </w:rPr>
      </w:pPr>
    </w:p>
    <w:p w14:paraId="2E614F48">
      <w:pPr>
        <w:pStyle w:val="364"/>
        <w:tabs>
          <w:tab w:val="left" w:pos="360"/>
        </w:tabs>
        <w:ind w:firstLine="241" w:firstLineChars="100"/>
        <w:rPr>
          <w:rFonts w:hint="eastAsia" w:ascii="宋体" w:hAnsi="宋体" w:eastAsia="宋体" w:cs="宋体"/>
          <w:b/>
          <w:bCs/>
          <w:sz w:val="30"/>
          <w:szCs w:val="30"/>
          <w:highlight w:val="none"/>
        </w:rPr>
      </w:pPr>
      <w:r>
        <w:rPr>
          <w:rFonts w:hint="eastAsia" w:ascii="宋体" w:hAnsi="宋体" w:eastAsia="宋体" w:cs="宋体"/>
          <w:sz w:val="24"/>
          <w:szCs w:val="24"/>
          <w:highlight w:val="none"/>
        </w:rPr>
        <w:t>注： 行数不够，可自行添加</w:t>
      </w:r>
      <w:r>
        <w:rPr>
          <w:rFonts w:hint="eastAsia" w:ascii="宋体" w:hAnsi="宋体" w:eastAsia="宋体" w:cs="宋体"/>
          <w:color w:val="000000"/>
          <w:highlight w:val="none"/>
        </w:rPr>
        <w:t>。</w:t>
      </w:r>
    </w:p>
    <w:p w14:paraId="1982AE58">
      <w:pPr>
        <w:pStyle w:val="364"/>
        <w:tabs>
          <w:tab w:val="left" w:pos="360"/>
        </w:tabs>
        <w:jc w:val="center"/>
        <w:rPr>
          <w:rFonts w:hint="eastAsia" w:ascii="宋体" w:hAnsi="宋体" w:eastAsia="宋体" w:cs="宋体"/>
          <w:b/>
          <w:bCs/>
          <w:sz w:val="30"/>
          <w:szCs w:val="30"/>
          <w:highlight w:val="none"/>
        </w:rPr>
      </w:pPr>
    </w:p>
    <w:p w14:paraId="6E6589DD">
      <w:p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供应商（盖章）：</w:t>
      </w:r>
    </w:p>
    <w:p w14:paraId="6922102C">
      <w:p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法定代表人（单位负责人）或委托代理人（签字或盖章）：</w:t>
      </w:r>
    </w:p>
    <w:p w14:paraId="3A7C6399">
      <w:p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1DCBECFD">
      <w:pPr>
        <w:ind w:left="0" w:leftChars="0" w:firstLine="0" w:firstLineChars="0"/>
        <w:rPr>
          <w:rFonts w:hint="eastAsia" w:ascii="宋体" w:hAnsi="宋体" w:eastAsia="宋体" w:cs="宋体"/>
          <w:sz w:val="24"/>
          <w:szCs w:val="24"/>
          <w:highlight w:val="none"/>
        </w:rPr>
      </w:pPr>
    </w:p>
    <w:p w14:paraId="50AC33DF">
      <w:pPr>
        <w:spacing w:line="480" w:lineRule="auto"/>
        <w:rPr>
          <w:rFonts w:hint="eastAsia" w:ascii="宋体" w:hAnsi="宋体" w:eastAsia="宋体" w:cs="宋体"/>
          <w:sz w:val="24"/>
          <w:highlight w:val="none"/>
        </w:rPr>
      </w:pPr>
    </w:p>
    <w:p w14:paraId="2610E052">
      <w:pPr>
        <w:spacing w:line="480" w:lineRule="auto"/>
        <w:rPr>
          <w:rFonts w:hint="eastAsia" w:ascii="宋体" w:hAnsi="宋体" w:eastAsia="宋体" w:cs="宋体"/>
          <w:sz w:val="30"/>
          <w:highlight w:val="none"/>
        </w:rPr>
      </w:pPr>
    </w:p>
    <w:p w14:paraId="5D681E47">
      <w:pPr>
        <w:jc w:val="center"/>
        <w:rPr>
          <w:rFonts w:hint="eastAsia" w:ascii="宋体" w:hAnsi="宋体" w:eastAsia="宋体" w:cs="宋体"/>
          <w:b/>
          <w:sz w:val="36"/>
          <w:highlight w:val="none"/>
        </w:rPr>
      </w:pPr>
      <w:bookmarkStart w:id="148" w:name="_Hlt26609389"/>
      <w:bookmarkEnd w:id="148"/>
      <w:bookmarkStart w:id="149" w:name="_Hlt26955066"/>
      <w:bookmarkEnd w:id="149"/>
      <w:bookmarkStart w:id="150" w:name="_Hlt26671374"/>
      <w:bookmarkEnd w:id="150"/>
      <w:bookmarkStart w:id="151" w:name="_Toc462564146"/>
    </w:p>
    <w:p w14:paraId="52849865">
      <w:pPr>
        <w:rPr>
          <w:rFonts w:hint="eastAsia" w:ascii="宋体" w:hAnsi="宋体" w:eastAsia="宋体" w:cs="宋体"/>
          <w:sz w:val="32"/>
          <w:highlight w:val="none"/>
        </w:rPr>
      </w:pPr>
    </w:p>
    <w:p w14:paraId="264377BC">
      <w:pPr>
        <w:jc w:val="center"/>
        <w:rPr>
          <w:rFonts w:hint="eastAsia" w:ascii="宋体" w:hAnsi="宋体" w:eastAsia="宋体" w:cs="宋体"/>
          <w:b/>
          <w:sz w:val="36"/>
          <w:highlight w:val="none"/>
        </w:rPr>
      </w:pPr>
    </w:p>
    <w:p w14:paraId="1230B22D">
      <w:pPr>
        <w:rPr>
          <w:rFonts w:hint="eastAsia" w:ascii="宋体" w:hAnsi="宋体" w:eastAsia="宋体" w:cs="宋体"/>
          <w:sz w:val="32"/>
          <w:highlight w:val="none"/>
        </w:rPr>
      </w:pPr>
    </w:p>
    <w:p w14:paraId="47928916">
      <w:pPr>
        <w:rPr>
          <w:rFonts w:hint="eastAsia" w:ascii="宋体" w:hAnsi="宋体" w:eastAsia="宋体" w:cs="宋体"/>
          <w:sz w:val="32"/>
          <w:highlight w:val="none"/>
        </w:rPr>
      </w:pPr>
    </w:p>
    <w:p w14:paraId="24C87130">
      <w:pPr>
        <w:jc w:val="center"/>
        <w:rPr>
          <w:rFonts w:hint="eastAsia" w:ascii="宋体" w:hAnsi="宋体" w:eastAsia="宋体" w:cs="宋体"/>
          <w:b/>
          <w:sz w:val="36"/>
          <w:highlight w:val="none"/>
        </w:rPr>
      </w:pPr>
    </w:p>
    <w:bookmarkEnd w:id="151"/>
    <w:p w14:paraId="7A321EE3">
      <w:pPr>
        <w:ind w:left="0" w:leftChars="0" w:firstLine="0" w:firstLineChars="0"/>
        <w:outlineLvl w:val="1"/>
        <w:rPr>
          <w:rFonts w:hint="eastAsia" w:ascii="宋体" w:hAnsi="宋体" w:eastAsia="宋体" w:cs="宋体"/>
          <w:i w:val="0"/>
          <w:iCs/>
          <w:sz w:val="24"/>
          <w:szCs w:val="20"/>
          <w:highlight w:val="none"/>
        </w:rPr>
      </w:pPr>
      <w:r>
        <w:rPr>
          <w:rFonts w:hint="eastAsia" w:ascii="宋体" w:hAnsi="宋体" w:eastAsia="宋体" w:cs="宋体"/>
          <w:b/>
          <w:i w:val="0"/>
          <w:iCs/>
          <w:sz w:val="32"/>
          <w:szCs w:val="32"/>
          <w:highlight w:val="none"/>
          <w:u w:val="single"/>
        </w:rPr>
        <w:t>十四、开标一览表</w:t>
      </w:r>
    </w:p>
    <w:p w14:paraId="793E20A1">
      <w:pPr>
        <w:pStyle w:val="13"/>
        <w:rPr>
          <w:rFonts w:hint="eastAsia" w:ascii="宋体" w:hAnsi="宋体" w:eastAsia="宋体" w:cs="宋体"/>
          <w:highlight w:val="none"/>
        </w:rPr>
      </w:pPr>
      <w:r>
        <w:rPr>
          <w:rFonts w:hint="eastAsia" w:ascii="宋体" w:hAnsi="宋体" w:eastAsia="宋体" w:cs="宋体"/>
          <w:sz w:val="24"/>
          <w:highlight w:val="none"/>
        </w:rPr>
        <w:t>项目编号：【项目编号】</w:t>
      </w:r>
    </w:p>
    <w:p w14:paraId="22B25729">
      <w:pPr>
        <w:pStyle w:val="1073"/>
        <w:spacing w:before="1" w:line="391" w:lineRule="auto"/>
        <w:ind w:right="3692"/>
        <w:rPr>
          <w:rFonts w:hint="eastAsia" w:ascii="宋体" w:hAnsi="宋体" w:eastAsia="宋体" w:cs="宋体"/>
          <w:sz w:val="24"/>
          <w:highlight w:val="none"/>
        </w:rPr>
      </w:pPr>
      <w:r>
        <w:rPr>
          <w:rFonts w:hint="eastAsia" w:ascii="宋体" w:hAnsi="宋体" w:eastAsia="宋体" w:cs="宋体"/>
          <w:sz w:val="24"/>
          <w:highlight w:val="none"/>
        </w:rPr>
        <w:t>项目名称：【项目名称】</w:t>
      </w:r>
    </w:p>
    <w:tbl>
      <w:tblPr>
        <w:tblStyle w:val="34"/>
        <w:tblpPr w:leftFromText="180" w:rightFromText="180" w:vertAnchor="text" w:horzAnchor="margin" w:tblpXSpec="center" w:tblpY="22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536"/>
      </w:tblGrid>
      <w:tr w14:paraId="6E0C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rPr>
        <w:tc>
          <w:tcPr>
            <w:tcW w:w="4503" w:type="dxa"/>
            <w:vAlign w:val="center"/>
          </w:tcPr>
          <w:p w14:paraId="6C2D0BE2">
            <w:pPr>
              <w:pStyle w:val="1073"/>
              <w:ind w:right="248"/>
              <w:jc w:val="center"/>
              <w:rPr>
                <w:rFonts w:hint="eastAsia" w:ascii="宋体" w:hAnsi="宋体" w:eastAsia="宋体" w:cs="宋体"/>
                <w:sz w:val="24"/>
                <w:highlight w:val="none"/>
              </w:rPr>
            </w:pPr>
            <w:r>
              <w:rPr>
                <w:rFonts w:hint="eastAsia" w:ascii="宋体" w:hAnsi="宋体" w:eastAsia="宋体" w:cs="宋体"/>
                <w:sz w:val="24"/>
                <w:highlight w:val="none"/>
              </w:rPr>
              <w:t>标题</w:t>
            </w:r>
          </w:p>
        </w:tc>
        <w:tc>
          <w:tcPr>
            <w:tcW w:w="4536" w:type="dxa"/>
            <w:vAlign w:val="center"/>
          </w:tcPr>
          <w:p w14:paraId="042D37C6">
            <w:pPr>
              <w:pStyle w:val="1073"/>
              <w:ind w:right="248"/>
              <w:jc w:val="center"/>
              <w:rPr>
                <w:rFonts w:hint="eastAsia" w:ascii="宋体" w:hAnsi="宋体" w:eastAsia="宋体" w:cs="宋体"/>
                <w:highlight w:val="none"/>
                <w:lang w:val="zh-CN"/>
              </w:rPr>
            </w:pPr>
            <w:r>
              <w:rPr>
                <w:rFonts w:hint="eastAsia" w:ascii="宋体" w:hAnsi="宋体" w:eastAsia="宋体" w:cs="宋体"/>
                <w:sz w:val="24"/>
                <w:highlight w:val="none"/>
              </w:rPr>
              <w:t>内容</w:t>
            </w:r>
          </w:p>
        </w:tc>
      </w:tr>
      <w:tr w14:paraId="115D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rPr>
        <w:tc>
          <w:tcPr>
            <w:tcW w:w="4503" w:type="dxa"/>
            <w:vAlign w:val="center"/>
          </w:tcPr>
          <w:p w14:paraId="542C00CA">
            <w:pPr>
              <w:spacing w:line="5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投标报价</w:t>
            </w:r>
          </w:p>
        </w:tc>
        <w:tc>
          <w:tcPr>
            <w:tcW w:w="4536" w:type="dxa"/>
            <w:vAlign w:val="center"/>
          </w:tcPr>
          <w:p w14:paraId="4B2B4A69">
            <w:pPr>
              <w:spacing w:line="520" w:lineRule="exact"/>
              <w:jc w:val="left"/>
              <w:rPr>
                <w:rFonts w:hint="eastAsia" w:ascii="宋体" w:hAnsi="宋体" w:eastAsia="宋体" w:cs="宋体"/>
                <w:bCs/>
                <w:sz w:val="24"/>
                <w:highlight w:val="none"/>
              </w:rPr>
            </w:pPr>
            <w:r>
              <w:rPr>
                <w:rFonts w:hint="eastAsia" w:ascii="宋体" w:hAnsi="宋体" w:eastAsia="宋体" w:cs="宋体"/>
                <w:bCs/>
                <w:sz w:val="24"/>
                <w:highlight w:val="none"/>
              </w:rPr>
              <w:t>大写：</w:t>
            </w:r>
          </w:p>
          <w:p w14:paraId="4EF9F50A">
            <w:pPr>
              <w:spacing w:line="520" w:lineRule="exact"/>
              <w:jc w:val="left"/>
              <w:rPr>
                <w:rFonts w:hint="eastAsia" w:ascii="宋体" w:hAnsi="宋体" w:eastAsia="宋体" w:cs="宋体"/>
                <w:highlight w:val="none"/>
                <w:lang w:val="zh-CN"/>
              </w:rPr>
            </w:pPr>
            <w:r>
              <w:rPr>
                <w:rFonts w:hint="eastAsia" w:ascii="宋体" w:hAnsi="宋体" w:eastAsia="宋体" w:cs="宋体"/>
                <w:bCs/>
                <w:sz w:val="24"/>
                <w:highlight w:val="none"/>
              </w:rPr>
              <w:t>小写：</w:t>
            </w:r>
          </w:p>
        </w:tc>
      </w:tr>
      <w:tr w14:paraId="5EB7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4503" w:type="dxa"/>
            <w:vAlign w:val="center"/>
          </w:tcPr>
          <w:p w14:paraId="258DACC9">
            <w:pPr>
              <w:spacing w:line="5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工期（日历天）</w:t>
            </w:r>
          </w:p>
        </w:tc>
        <w:tc>
          <w:tcPr>
            <w:tcW w:w="4536" w:type="dxa"/>
            <w:vAlign w:val="center"/>
          </w:tcPr>
          <w:p w14:paraId="7C80C621">
            <w:pPr>
              <w:spacing w:line="520" w:lineRule="exact"/>
              <w:jc w:val="center"/>
              <w:rPr>
                <w:rFonts w:hint="eastAsia" w:ascii="宋体" w:hAnsi="宋体" w:eastAsia="宋体" w:cs="宋体"/>
                <w:bCs/>
                <w:sz w:val="24"/>
                <w:highlight w:val="none"/>
                <w:u w:val="single"/>
              </w:rPr>
            </w:pPr>
          </w:p>
        </w:tc>
      </w:tr>
      <w:tr w14:paraId="7546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4503" w:type="dxa"/>
            <w:vAlign w:val="center"/>
          </w:tcPr>
          <w:p w14:paraId="7234ECFF">
            <w:pPr>
              <w:spacing w:line="5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质量标准</w:t>
            </w:r>
          </w:p>
        </w:tc>
        <w:tc>
          <w:tcPr>
            <w:tcW w:w="4536" w:type="dxa"/>
            <w:vAlign w:val="center"/>
          </w:tcPr>
          <w:p w14:paraId="2CFDD283">
            <w:pPr>
              <w:spacing w:line="520" w:lineRule="exact"/>
              <w:jc w:val="center"/>
              <w:rPr>
                <w:rFonts w:hint="eastAsia" w:ascii="宋体" w:hAnsi="宋体" w:eastAsia="宋体" w:cs="宋体"/>
                <w:bCs/>
                <w:sz w:val="24"/>
                <w:highlight w:val="none"/>
                <w:u w:val="single"/>
              </w:rPr>
            </w:pPr>
          </w:p>
        </w:tc>
      </w:tr>
      <w:tr w14:paraId="0B2BC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4503" w:type="dxa"/>
            <w:vAlign w:val="center"/>
          </w:tcPr>
          <w:p w14:paraId="0688D08A">
            <w:pPr>
              <w:spacing w:line="5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项目负责人</w:t>
            </w:r>
          </w:p>
        </w:tc>
        <w:tc>
          <w:tcPr>
            <w:tcW w:w="4536" w:type="dxa"/>
            <w:vAlign w:val="center"/>
          </w:tcPr>
          <w:p w14:paraId="54B13ED8">
            <w:pPr>
              <w:spacing w:line="520" w:lineRule="exact"/>
              <w:jc w:val="center"/>
              <w:rPr>
                <w:rFonts w:hint="eastAsia" w:ascii="宋体" w:hAnsi="宋体" w:eastAsia="宋体" w:cs="宋体"/>
                <w:bCs/>
                <w:sz w:val="24"/>
                <w:highlight w:val="none"/>
                <w:u w:val="single"/>
              </w:rPr>
            </w:pPr>
          </w:p>
        </w:tc>
      </w:tr>
    </w:tbl>
    <w:p w14:paraId="40E9B526">
      <w:pPr>
        <w:autoSpaceDE w:val="0"/>
        <w:autoSpaceDN w:val="0"/>
        <w:adjustRightInd w:val="0"/>
        <w:spacing w:line="360" w:lineRule="auto"/>
        <w:jc w:val="left"/>
        <w:rPr>
          <w:rFonts w:hint="eastAsia" w:ascii="宋体" w:hAnsi="宋体" w:eastAsia="宋体" w:cs="宋体"/>
          <w:bCs/>
          <w:sz w:val="24"/>
          <w:highlight w:val="none"/>
        </w:rPr>
      </w:pPr>
    </w:p>
    <w:p w14:paraId="03DE8869">
      <w:pPr>
        <w:autoSpaceDE w:val="0"/>
        <w:autoSpaceDN w:val="0"/>
        <w:adjustRightInd w:val="0"/>
        <w:spacing w:line="360" w:lineRule="auto"/>
        <w:ind w:firstLine="480" w:firstLineChars="200"/>
        <w:jc w:val="left"/>
        <w:rPr>
          <w:rFonts w:hint="eastAsia" w:ascii="宋体" w:hAnsi="宋体" w:eastAsia="宋体" w:cs="宋体"/>
          <w:bCs/>
          <w:sz w:val="24"/>
          <w:highlight w:val="none"/>
        </w:rPr>
      </w:pPr>
    </w:p>
    <w:p w14:paraId="2D44AE5D">
      <w:pPr>
        <w:autoSpaceDE w:val="0"/>
        <w:autoSpaceDN w:val="0"/>
        <w:adjustRightInd w:val="0"/>
        <w:spacing w:line="360" w:lineRule="auto"/>
        <w:ind w:firstLine="480" w:firstLineChars="200"/>
        <w:jc w:val="left"/>
        <w:rPr>
          <w:rFonts w:hint="eastAsia" w:ascii="宋体" w:hAnsi="宋体" w:eastAsia="宋体" w:cs="宋体"/>
          <w:bCs/>
          <w:sz w:val="24"/>
          <w:highlight w:val="none"/>
        </w:rPr>
      </w:pPr>
    </w:p>
    <w:p w14:paraId="143934CF">
      <w:pPr>
        <w:pStyle w:val="14"/>
        <w:autoSpaceDE w:val="0"/>
        <w:autoSpaceDN w:val="0"/>
        <w:spacing w:before="67"/>
        <w:ind w:left="900"/>
        <w:jc w:val="left"/>
        <w:rPr>
          <w:rFonts w:hint="eastAsia" w:ascii="宋体" w:hAnsi="宋体" w:eastAsia="宋体" w:cs="宋体"/>
          <w:kern w:val="0"/>
          <w:sz w:val="24"/>
          <w:szCs w:val="24"/>
          <w:highlight w:val="none"/>
          <w:lang w:val="zh-CN" w:bidi="zh-CN"/>
        </w:rPr>
      </w:pPr>
    </w:p>
    <w:p w14:paraId="36EE16C3">
      <w:pPr>
        <w:pStyle w:val="14"/>
        <w:autoSpaceDE w:val="0"/>
        <w:autoSpaceDN w:val="0"/>
        <w:spacing w:before="67"/>
        <w:ind w:left="900"/>
        <w:jc w:val="left"/>
        <w:rPr>
          <w:rFonts w:hint="eastAsia" w:ascii="宋体" w:hAnsi="宋体" w:eastAsia="宋体" w:cs="宋体"/>
          <w:kern w:val="0"/>
          <w:sz w:val="24"/>
          <w:szCs w:val="24"/>
          <w:highlight w:val="none"/>
          <w:lang w:val="zh-CN" w:bidi="zh-CN"/>
        </w:rPr>
      </w:pPr>
      <w:r>
        <w:rPr>
          <w:rFonts w:hint="eastAsia" w:ascii="宋体" w:hAnsi="宋体" w:eastAsia="宋体" w:cs="宋体"/>
          <w:kern w:val="0"/>
          <w:sz w:val="24"/>
          <w:szCs w:val="24"/>
          <w:highlight w:val="none"/>
          <w:lang w:val="zh-CN" w:bidi="zh-CN"/>
        </w:rPr>
        <w:t>供应商（公章）：</w:t>
      </w:r>
    </w:p>
    <w:p w14:paraId="46CEBAFB">
      <w:pPr>
        <w:pStyle w:val="14"/>
        <w:autoSpaceDE w:val="0"/>
        <w:autoSpaceDN w:val="0"/>
        <w:spacing w:before="67"/>
        <w:ind w:left="900"/>
        <w:jc w:val="left"/>
        <w:rPr>
          <w:rFonts w:hint="eastAsia" w:ascii="宋体" w:hAnsi="宋体" w:eastAsia="宋体" w:cs="宋体"/>
          <w:kern w:val="0"/>
          <w:sz w:val="24"/>
          <w:szCs w:val="24"/>
          <w:highlight w:val="none"/>
          <w:lang w:val="zh-CN" w:bidi="zh-CN"/>
        </w:rPr>
      </w:pPr>
      <w:r>
        <w:rPr>
          <w:rFonts w:hint="eastAsia" w:ascii="宋体" w:hAnsi="宋体" w:eastAsia="宋体" w:cs="宋体"/>
          <w:kern w:val="0"/>
          <w:sz w:val="24"/>
          <w:szCs w:val="24"/>
          <w:highlight w:val="none"/>
          <w:lang w:val="zh-CN" w:bidi="zh-CN"/>
        </w:rPr>
        <w:t xml:space="preserve">法定代表人或其委托代理人（签字或盖章）： </w:t>
      </w:r>
    </w:p>
    <w:p w14:paraId="6E225F52">
      <w:pPr>
        <w:pStyle w:val="14"/>
        <w:autoSpaceDE w:val="0"/>
        <w:autoSpaceDN w:val="0"/>
        <w:spacing w:before="67"/>
        <w:ind w:left="900"/>
        <w:jc w:val="left"/>
        <w:rPr>
          <w:rFonts w:hint="eastAsia" w:ascii="宋体" w:hAnsi="宋体" w:eastAsia="宋体" w:cs="宋体"/>
          <w:kern w:val="0"/>
          <w:sz w:val="24"/>
          <w:szCs w:val="24"/>
          <w:highlight w:val="none"/>
          <w:lang w:val="zh-CN" w:bidi="zh-CN"/>
        </w:rPr>
      </w:pPr>
      <w:r>
        <w:rPr>
          <w:rFonts w:hint="eastAsia" w:ascii="宋体" w:hAnsi="宋体" w:eastAsia="宋体" w:cs="宋体"/>
          <w:kern w:val="0"/>
          <w:sz w:val="24"/>
          <w:szCs w:val="24"/>
          <w:highlight w:val="none"/>
          <w:lang w:val="zh-CN" w:bidi="zh-CN"/>
        </w:rPr>
        <w:t>年</w:t>
      </w:r>
      <w:r>
        <w:rPr>
          <w:rFonts w:hint="eastAsia" w:ascii="宋体" w:hAnsi="宋体" w:eastAsia="宋体" w:cs="宋体"/>
          <w:kern w:val="0"/>
          <w:sz w:val="24"/>
          <w:szCs w:val="24"/>
          <w:highlight w:val="none"/>
          <w:lang w:val="zh-CN" w:bidi="zh-CN"/>
        </w:rPr>
        <w:tab/>
      </w:r>
      <w:r>
        <w:rPr>
          <w:rFonts w:hint="eastAsia" w:ascii="宋体" w:hAnsi="宋体" w:eastAsia="宋体" w:cs="宋体"/>
          <w:kern w:val="0"/>
          <w:sz w:val="24"/>
          <w:szCs w:val="24"/>
          <w:highlight w:val="none"/>
          <w:lang w:val="zh-CN" w:bidi="zh-CN"/>
        </w:rPr>
        <w:t>月</w:t>
      </w:r>
      <w:r>
        <w:rPr>
          <w:rFonts w:hint="eastAsia" w:ascii="宋体" w:hAnsi="宋体" w:eastAsia="宋体" w:cs="宋体"/>
          <w:kern w:val="0"/>
          <w:sz w:val="24"/>
          <w:szCs w:val="24"/>
          <w:highlight w:val="none"/>
          <w:lang w:val="zh-CN" w:bidi="zh-CN"/>
        </w:rPr>
        <w:tab/>
      </w:r>
      <w:r>
        <w:rPr>
          <w:rFonts w:hint="eastAsia" w:ascii="宋体" w:hAnsi="宋体" w:eastAsia="宋体" w:cs="宋体"/>
          <w:kern w:val="0"/>
          <w:sz w:val="24"/>
          <w:szCs w:val="24"/>
          <w:highlight w:val="none"/>
          <w:lang w:val="zh-CN" w:bidi="zh-CN"/>
        </w:rPr>
        <w:t>日</w:t>
      </w:r>
    </w:p>
    <w:p w14:paraId="0C336E68">
      <w:pPr>
        <w:pStyle w:val="18"/>
        <w:rPr>
          <w:rFonts w:hint="eastAsia" w:ascii="宋体" w:hAnsi="宋体" w:eastAsia="宋体" w:cs="宋体"/>
          <w:highlight w:val="none"/>
        </w:rPr>
      </w:pPr>
    </w:p>
    <w:p w14:paraId="3A260907">
      <w:pPr>
        <w:pStyle w:val="18"/>
        <w:rPr>
          <w:rFonts w:hint="eastAsia" w:ascii="宋体" w:hAnsi="宋体" w:eastAsia="宋体" w:cs="宋体"/>
          <w:b/>
          <w:bCs/>
          <w:highlight w:val="none"/>
        </w:rPr>
      </w:pPr>
    </w:p>
    <w:p w14:paraId="2DEFE3FA">
      <w:pPr>
        <w:pStyle w:val="18"/>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注：未按照本报价表的内容要求填写的，将造成非实质响应投标，从而导致该供应商投标无效。此表报价为供应商的首次报价，不得超过最高限价（预算金额）。</w:t>
      </w:r>
    </w:p>
    <w:p w14:paraId="6FD13A8C">
      <w:pPr>
        <w:ind w:firstLine="480"/>
        <w:rPr>
          <w:rFonts w:hint="eastAsia" w:ascii="宋体" w:hAnsi="宋体" w:eastAsia="宋体" w:cs="宋体"/>
          <w:sz w:val="24"/>
          <w:szCs w:val="24"/>
          <w:highlight w:val="none"/>
        </w:rPr>
      </w:pPr>
    </w:p>
    <w:p w14:paraId="4C6A73D0">
      <w:pPr>
        <w:ind w:firstLine="480"/>
        <w:rPr>
          <w:rFonts w:hint="eastAsia" w:ascii="宋体" w:hAnsi="宋体" w:eastAsia="宋体" w:cs="宋体"/>
          <w:sz w:val="24"/>
          <w:szCs w:val="24"/>
          <w:highlight w:val="none"/>
        </w:rPr>
      </w:pPr>
    </w:p>
    <w:p w14:paraId="7887712A">
      <w:pPr>
        <w:ind w:firstLine="480"/>
        <w:rPr>
          <w:rFonts w:hint="eastAsia" w:ascii="宋体" w:hAnsi="宋体" w:eastAsia="宋体" w:cs="宋体"/>
          <w:sz w:val="24"/>
          <w:szCs w:val="24"/>
          <w:highlight w:val="none"/>
        </w:rPr>
      </w:pPr>
    </w:p>
    <w:p w14:paraId="0C6BEF8A">
      <w:pPr>
        <w:ind w:firstLine="480"/>
        <w:rPr>
          <w:rFonts w:hint="eastAsia" w:ascii="宋体" w:hAnsi="宋体" w:eastAsia="宋体" w:cs="宋体"/>
          <w:sz w:val="24"/>
          <w:szCs w:val="24"/>
          <w:highlight w:val="none"/>
        </w:rPr>
      </w:pPr>
    </w:p>
    <w:p w14:paraId="02870371">
      <w:pPr>
        <w:ind w:firstLine="480"/>
        <w:rPr>
          <w:rFonts w:hint="eastAsia" w:ascii="宋体" w:hAnsi="宋体" w:eastAsia="宋体" w:cs="宋体"/>
          <w:sz w:val="24"/>
          <w:szCs w:val="24"/>
          <w:highlight w:val="none"/>
        </w:rPr>
      </w:pPr>
    </w:p>
    <w:p w14:paraId="4DF6FD26">
      <w:pPr>
        <w:ind w:firstLine="480"/>
        <w:rPr>
          <w:rFonts w:hint="eastAsia" w:ascii="宋体" w:hAnsi="宋体" w:eastAsia="宋体" w:cs="宋体"/>
          <w:sz w:val="24"/>
          <w:szCs w:val="24"/>
          <w:highlight w:val="none"/>
        </w:rPr>
      </w:pPr>
    </w:p>
    <w:p w14:paraId="3E9E9D51">
      <w:pPr>
        <w:ind w:left="0" w:leftChars="0" w:firstLine="0" w:firstLineChars="0"/>
        <w:outlineLvl w:val="1"/>
        <w:rPr>
          <w:rFonts w:hint="eastAsia" w:ascii="宋体" w:hAnsi="宋体" w:eastAsia="宋体" w:cs="宋体"/>
          <w:b/>
          <w:iCs/>
          <w:sz w:val="32"/>
          <w:szCs w:val="32"/>
          <w:highlight w:val="none"/>
        </w:rPr>
      </w:pPr>
      <w:r>
        <w:rPr>
          <w:rFonts w:hint="eastAsia" w:ascii="宋体" w:hAnsi="宋体" w:eastAsia="宋体" w:cs="宋体"/>
          <w:b/>
          <w:iCs/>
          <w:sz w:val="32"/>
          <w:szCs w:val="32"/>
          <w:highlight w:val="none"/>
        </w:rPr>
        <w:t>十</w:t>
      </w:r>
      <w:r>
        <w:rPr>
          <w:rFonts w:hint="eastAsia" w:ascii="宋体" w:hAnsi="宋体" w:eastAsia="宋体" w:cs="宋体"/>
          <w:b/>
          <w:iCs/>
          <w:sz w:val="32"/>
          <w:szCs w:val="32"/>
          <w:highlight w:val="none"/>
          <w:lang w:val="en-US" w:eastAsia="zh-CN"/>
        </w:rPr>
        <w:t>五</w:t>
      </w:r>
      <w:r>
        <w:rPr>
          <w:rFonts w:hint="eastAsia" w:ascii="宋体" w:hAnsi="宋体" w:eastAsia="宋体" w:cs="宋体"/>
          <w:b/>
          <w:iCs/>
          <w:sz w:val="32"/>
          <w:szCs w:val="32"/>
          <w:highlight w:val="none"/>
        </w:rPr>
        <w:t>、其它材料</w:t>
      </w:r>
    </w:p>
    <w:p w14:paraId="48D220D4">
      <w:pPr>
        <w:spacing w:line="520" w:lineRule="exact"/>
        <w:jc w:val="center"/>
        <w:rPr>
          <w:rFonts w:hint="eastAsia" w:ascii="宋体" w:hAnsi="宋体" w:eastAsia="宋体" w:cs="宋体"/>
          <w:bCs/>
          <w:sz w:val="36"/>
          <w:szCs w:val="28"/>
          <w:highlight w:val="none"/>
        </w:rPr>
      </w:pPr>
      <w:r>
        <w:rPr>
          <w:rFonts w:hint="eastAsia" w:ascii="宋体" w:hAnsi="宋体" w:eastAsia="宋体" w:cs="宋体"/>
          <w:bCs/>
          <w:sz w:val="36"/>
          <w:szCs w:val="28"/>
          <w:highlight w:val="none"/>
        </w:rPr>
        <w:t>其它材料</w:t>
      </w:r>
    </w:p>
    <w:p w14:paraId="5BF2A901">
      <w:pPr>
        <w:spacing w:line="520" w:lineRule="exact"/>
        <w:ind w:firstLine="420"/>
        <w:rPr>
          <w:rFonts w:hint="eastAsia" w:ascii="宋体" w:hAnsi="宋体" w:eastAsia="宋体" w:cs="宋体"/>
          <w:sz w:val="28"/>
          <w:szCs w:val="22"/>
          <w:highlight w:val="none"/>
        </w:rPr>
      </w:pPr>
    </w:p>
    <w:p w14:paraId="6E4ED5B3">
      <w:pPr>
        <w:spacing w:line="520" w:lineRule="exact"/>
        <w:ind w:firstLine="315"/>
        <w:jc w:val="center"/>
        <w:rPr>
          <w:rFonts w:hint="eastAsia" w:ascii="宋体" w:hAnsi="宋体" w:eastAsia="宋体" w:cs="宋体"/>
          <w:highlight w:val="none"/>
        </w:rPr>
      </w:pPr>
      <w:r>
        <w:rPr>
          <w:rFonts w:hint="eastAsia" w:ascii="宋体" w:hAnsi="宋体" w:eastAsia="宋体" w:cs="宋体"/>
          <w:highlight w:val="none"/>
        </w:rPr>
        <w:t xml:space="preserve"> 供应商认为有必要提供的材料或评分标准中需要提供的材料。</w:t>
      </w:r>
    </w:p>
    <w:p w14:paraId="08001E19">
      <w:pPr>
        <w:rPr>
          <w:rFonts w:hint="eastAsia" w:ascii="宋体" w:hAnsi="宋体" w:eastAsia="宋体" w:cs="宋体"/>
          <w:b/>
          <w:bCs/>
          <w:sz w:val="32"/>
          <w:szCs w:val="32"/>
          <w:highlight w:val="none"/>
        </w:rPr>
      </w:pPr>
    </w:p>
    <w:p w14:paraId="207A1148">
      <w:pPr>
        <w:rPr>
          <w:rFonts w:hint="eastAsia" w:ascii="宋体" w:hAnsi="宋体" w:eastAsia="宋体" w:cs="宋体"/>
          <w:b/>
          <w:bCs/>
          <w:sz w:val="32"/>
          <w:szCs w:val="32"/>
          <w:highlight w:val="none"/>
        </w:rPr>
      </w:pPr>
    </w:p>
    <w:p w14:paraId="5BB752FD">
      <w:pPr>
        <w:rPr>
          <w:rFonts w:hint="eastAsia" w:ascii="宋体" w:hAnsi="宋体" w:eastAsia="宋体" w:cs="宋体"/>
          <w:b/>
          <w:bCs/>
          <w:sz w:val="32"/>
          <w:szCs w:val="32"/>
          <w:highlight w:val="none"/>
        </w:rPr>
      </w:pPr>
    </w:p>
    <w:p w14:paraId="68C63D86">
      <w:pPr>
        <w:rPr>
          <w:rFonts w:hint="eastAsia" w:ascii="宋体" w:hAnsi="宋体" w:eastAsia="宋体" w:cs="宋体"/>
          <w:b/>
          <w:bCs/>
          <w:sz w:val="32"/>
          <w:szCs w:val="32"/>
          <w:highlight w:val="none"/>
        </w:rPr>
      </w:pPr>
    </w:p>
    <w:p w14:paraId="571AB534">
      <w:pPr>
        <w:rPr>
          <w:rFonts w:hint="eastAsia" w:ascii="宋体" w:hAnsi="宋体" w:eastAsia="宋体" w:cs="宋体"/>
          <w:b/>
          <w:bCs/>
          <w:sz w:val="32"/>
          <w:szCs w:val="32"/>
          <w:highlight w:val="none"/>
        </w:rPr>
      </w:pPr>
    </w:p>
    <w:p w14:paraId="075A29FA">
      <w:pPr>
        <w:rPr>
          <w:rFonts w:hint="eastAsia" w:ascii="宋体" w:hAnsi="宋体" w:eastAsia="宋体" w:cs="宋体"/>
          <w:b/>
          <w:bCs/>
          <w:sz w:val="32"/>
          <w:szCs w:val="32"/>
          <w:highlight w:val="none"/>
        </w:rPr>
      </w:pPr>
    </w:p>
    <w:p w14:paraId="37D87A57">
      <w:pPr>
        <w:rPr>
          <w:rFonts w:hint="eastAsia" w:ascii="宋体" w:hAnsi="宋体" w:eastAsia="宋体" w:cs="宋体"/>
          <w:b/>
          <w:bCs/>
          <w:sz w:val="32"/>
          <w:szCs w:val="32"/>
          <w:highlight w:val="none"/>
        </w:rPr>
      </w:pPr>
    </w:p>
    <w:p w14:paraId="4BF3D89F">
      <w:pPr>
        <w:rPr>
          <w:rFonts w:hint="eastAsia" w:ascii="宋体" w:hAnsi="宋体" w:eastAsia="宋体" w:cs="宋体"/>
          <w:b/>
          <w:bCs/>
          <w:sz w:val="32"/>
          <w:szCs w:val="32"/>
          <w:highlight w:val="none"/>
        </w:rPr>
      </w:pPr>
    </w:p>
    <w:p w14:paraId="29DA715B">
      <w:pPr>
        <w:rPr>
          <w:rFonts w:hint="eastAsia" w:ascii="宋体" w:hAnsi="宋体" w:eastAsia="宋体" w:cs="宋体"/>
          <w:b/>
          <w:bCs/>
          <w:sz w:val="32"/>
          <w:szCs w:val="32"/>
          <w:highlight w:val="none"/>
        </w:rPr>
      </w:pPr>
    </w:p>
    <w:p w14:paraId="1F10FB67">
      <w:pPr>
        <w:rPr>
          <w:rFonts w:hint="eastAsia" w:ascii="宋体" w:hAnsi="宋体" w:eastAsia="宋体" w:cs="宋体"/>
          <w:b/>
          <w:bCs/>
          <w:sz w:val="32"/>
          <w:szCs w:val="32"/>
          <w:highlight w:val="none"/>
        </w:rPr>
      </w:pPr>
    </w:p>
    <w:p w14:paraId="2E2DF985">
      <w:pPr>
        <w:rPr>
          <w:rFonts w:hint="eastAsia" w:ascii="宋体" w:hAnsi="宋体" w:eastAsia="宋体" w:cs="宋体"/>
          <w:b/>
          <w:bCs/>
          <w:sz w:val="32"/>
          <w:szCs w:val="32"/>
          <w:highlight w:val="none"/>
        </w:rPr>
      </w:pPr>
    </w:p>
    <w:p w14:paraId="5A7EADFB">
      <w:pPr>
        <w:rPr>
          <w:rFonts w:hint="eastAsia" w:ascii="宋体" w:hAnsi="宋体" w:eastAsia="宋体" w:cs="宋体"/>
          <w:b/>
          <w:bCs/>
          <w:sz w:val="32"/>
          <w:szCs w:val="32"/>
          <w:highlight w:val="none"/>
        </w:rPr>
      </w:pPr>
    </w:p>
    <w:p w14:paraId="0ABE3F40">
      <w:pPr>
        <w:rPr>
          <w:rFonts w:hint="eastAsia" w:ascii="宋体" w:hAnsi="宋体" w:eastAsia="宋体" w:cs="宋体"/>
          <w:b/>
          <w:bCs/>
          <w:sz w:val="32"/>
          <w:szCs w:val="32"/>
          <w:highlight w:val="none"/>
        </w:rPr>
      </w:pPr>
    </w:p>
    <w:p w14:paraId="63234E0B">
      <w:pPr>
        <w:rPr>
          <w:rFonts w:hint="eastAsia" w:ascii="宋体" w:hAnsi="宋体" w:eastAsia="宋体" w:cs="宋体"/>
          <w:b/>
          <w:bCs/>
          <w:sz w:val="32"/>
          <w:szCs w:val="32"/>
          <w:highlight w:val="none"/>
        </w:rPr>
      </w:pPr>
    </w:p>
    <w:p w14:paraId="02B12EDB">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440B1454">
      <w:pPr>
        <w:spacing w:line="240" w:lineRule="auto"/>
        <w:ind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质疑函范本</w:t>
      </w:r>
    </w:p>
    <w:p w14:paraId="7F23810B">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bCs/>
          <w:sz w:val="24"/>
          <w:highlight w:val="none"/>
        </w:rPr>
      </w:pPr>
      <w:r>
        <w:rPr>
          <w:rFonts w:hint="eastAsia" w:ascii="宋体" w:hAnsi="宋体" w:eastAsia="宋体" w:cs="宋体"/>
          <w:bCs/>
          <w:sz w:val="24"/>
          <w:highlight w:val="none"/>
        </w:rPr>
        <w:t>一、质疑供应商基本信息</w:t>
      </w:r>
    </w:p>
    <w:p w14:paraId="57AAEC31">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质疑供应商：</w:t>
      </w:r>
      <w:r>
        <w:rPr>
          <w:rFonts w:hint="eastAsia" w:ascii="宋体" w:hAnsi="宋体" w:eastAsia="宋体" w:cs="宋体"/>
          <w:sz w:val="24"/>
          <w:highlight w:val="none"/>
          <w:u w:val="single"/>
        </w:rPr>
        <w:t xml:space="preserve">                                                              </w:t>
      </w:r>
    </w:p>
    <w:p w14:paraId="36838C81">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邮编：</w:t>
      </w:r>
      <w:r>
        <w:rPr>
          <w:rFonts w:hint="eastAsia" w:ascii="宋体" w:hAnsi="宋体" w:eastAsia="宋体" w:cs="宋体"/>
          <w:sz w:val="24"/>
          <w:highlight w:val="none"/>
          <w:u w:val="single"/>
        </w:rPr>
        <w:t xml:space="preserve">                                    </w:t>
      </w:r>
    </w:p>
    <w:p w14:paraId="5EB1F402">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联系人：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联系电话：</w:t>
      </w:r>
      <w:r>
        <w:rPr>
          <w:rFonts w:hint="eastAsia" w:ascii="宋体" w:hAnsi="宋体" w:eastAsia="宋体" w:cs="宋体"/>
          <w:sz w:val="24"/>
          <w:highlight w:val="none"/>
          <w:u w:val="single"/>
        </w:rPr>
        <w:t xml:space="preserve">                                       </w:t>
      </w:r>
    </w:p>
    <w:p w14:paraId="2562AFEA">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授权代表：</w:t>
      </w:r>
      <w:r>
        <w:rPr>
          <w:rFonts w:hint="eastAsia" w:ascii="宋体" w:hAnsi="宋体" w:eastAsia="宋体" w:cs="宋体"/>
          <w:sz w:val="24"/>
          <w:highlight w:val="none"/>
          <w:u w:val="single"/>
        </w:rPr>
        <w:t xml:space="preserve">                                                                 </w:t>
      </w:r>
    </w:p>
    <w:p w14:paraId="0F439EE2">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xml:space="preserve">                                                                </w:t>
      </w:r>
    </w:p>
    <w:p w14:paraId="6583EA1A">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u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邮编：</w:t>
      </w:r>
      <w:r>
        <w:rPr>
          <w:rFonts w:hint="eastAsia" w:ascii="宋体" w:hAnsi="宋体" w:eastAsia="宋体" w:cs="宋体"/>
          <w:sz w:val="24"/>
          <w:highlight w:val="none"/>
          <w:u w:val="single"/>
        </w:rPr>
        <w:t xml:space="preserve">                                     </w:t>
      </w:r>
    </w:p>
    <w:p w14:paraId="5DFF048E">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bCs/>
          <w:sz w:val="24"/>
          <w:highlight w:val="none"/>
        </w:rPr>
      </w:pPr>
      <w:r>
        <w:rPr>
          <w:rFonts w:hint="eastAsia" w:ascii="宋体" w:hAnsi="宋体" w:eastAsia="宋体" w:cs="宋体"/>
          <w:bCs/>
          <w:sz w:val="24"/>
          <w:highlight w:val="none"/>
        </w:rPr>
        <w:t>二、质疑项目基本情况</w:t>
      </w:r>
    </w:p>
    <w:p w14:paraId="1DB11BD9">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质疑项目的名称：</w:t>
      </w:r>
      <w:r>
        <w:rPr>
          <w:rFonts w:hint="eastAsia" w:ascii="宋体" w:hAnsi="宋体" w:eastAsia="宋体" w:cs="宋体"/>
          <w:sz w:val="24"/>
          <w:highlight w:val="none"/>
          <w:u w:val="single"/>
        </w:rPr>
        <w:t xml:space="preserve">                                                          </w:t>
      </w:r>
    </w:p>
    <w:p w14:paraId="6FE9DCCC">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质疑项目的编号：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包号：</w:t>
      </w:r>
      <w:r>
        <w:rPr>
          <w:rFonts w:hint="eastAsia" w:ascii="宋体" w:hAnsi="宋体" w:eastAsia="宋体" w:cs="宋体"/>
          <w:sz w:val="24"/>
          <w:highlight w:val="none"/>
          <w:u w:val="single"/>
        </w:rPr>
        <w:t xml:space="preserve">                           </w:t>
      </w:r>
    </w:p>
    <w:p w14:paraId="6E6AED75">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采购人名称：</w:t>
      </w:r>
      <w:r>
        <w:rPr>
          <w:rFonts w:hint="eastAsia" w:ascii="宋体" w:hAnsi="宋体" w:eastAsia="宋体" w:cs="宋体"/>
          <w:sz w:val="24"/>
          <w:highlight w:val="none"/>
          <w:u w:val="single"/>
        </w:rPr>
        <w:t xml:space="preserve">                                                              </w:t>
      </w:r>
    </w:p>
    <w:p w14:paraId="3D8859D2">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采购文件获取日期：</w:t>
      </w:r>
      <w:r>
        <w:rPr>
          <w:rFonts w:hint="eastAsia" w:ascii="宋体" w:hAnsi="宋体" w:eastAsia="宋体" w:cs="宋体"/>
          <w:sz w:val="24"/>
          <w:highlight w:val="none"/>
          <w:u w:val="single"/>
        </w:rPr>
        <w:t xml:space="preserve">                                                        </w:t>
      </w:r>
    </w:p>
    <w:p w14:paraId="651C46CD">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bCs/>
          <w:sz w:val="24"/>
          <w:highlight w:val="none"/>
        </w:rPr>
      </w:pPr>
      <w:r>
        <w:rPr>
          <w:rFonts w:hint="eastAsia" w:ascii="宋体" w:hAnsi="宋体" w:eastAsia="宋体" w:cs="宋体"/>
          <w:bCs/>
          <w:sz w:val="24"/>
          <w:highlight w:val="none"/>
        </w:rPr>
        <w:t>三、质疑事项具体内容</w:t>
      </w:r>
    </w:p>
    <w:p w14:paraId="49ACA21B">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质疑事项1：</w:t>
      </w:r>
      <w:r>
        <w:rPr>
          <w:rFonts w:hint="eastAsia" w:ascii="宋体" w:hAnsi="宋体" w:eastAsia="宋体" w:cs="宋体"/>
          <w:sz w:val="24"/>
          <w:highlight w:val="none"/>
          <w:u w:val="single"/>
        </w:rPr>
        <w:t xml:space="preserve">                                                              </w:t>
      </w:r>
    </w:p>
    <w:p w14:paraId="5635C277">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事实依据：</w:t>
      </w:r>
      <w:r>
        <w:rPr>
          <w:rFonts w:hint="eastAsia" w:ascii="宋体" w:hAnsi="宋体" w:eastAsia="宋体" w:cs="宋体"/>
          <w:sz w:val="24"/>
          <w:highlight w:val="none"/>
          <w:u w:val="single"/>
        </w:rPr>
        <w:t xml:space="preserve">                                                                </w:t>
      </w:r>
    </w:p>
    <w:p w14:paraId="2ED88139">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法律依据：</w:t>
      </w:r>
      <w:r>
        <w:rPr>
          <w:rFonts w:hint="eastAsia" w:ascii="宋体" w:hAnsi="宋体" w:eastAsia="宋体" w:cs="宋体"/>
          <w:sz w:val="24"/>
          <w:highlight w:val="none"/>
          <w:u w:val="single"/>
        </w:rPr>
        <w:t xml:space="preserve">                                                                                                                                            </w:t>
      </w:r>
    </w:p>
    <w:p w14:paraId="1DB87AE6">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质疑事项2</w:t>
      </w:r>
    </w:p>
    <w:p w14:paraId="7FC2A6C4">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w:t>
      </w:r>
    </w:p>
    <w:p w14:paraId="6ED87905">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bCs/>
          <w:sz w:val="24"/>
          <w:highlight w:val="none"/>
        </w:rPr>
      </w:pPr>
      <w:r>
        <w:rPr>
          <w:rFonts w:hint="eastAsia" w:ascii="宋体" w:hAnsi="宋体" w:eastAsia="宋体" w:cs="宋体"/>
          <w:bCs/>
          <w:sz w:val="24"/>
          <w:highlight w:val="none"/>
        </w:rPr>
        <w:t>四、与质疑事项相关的质疑请求</w:t>
      </w:r>
    </w:p>
    <w:p w14:paraId="53D368FF">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u w:val="single"/>
        </w:rPr>
      </w:pPr>
      <w:r>
        <w:rPr>
          <w:rFonts w:hint="eastAsia" w:ascii="宋体" w:hAnsi="宋体" w:eastAsia="宋体" w:cs="宋体"/>
          <w:sz w:val="24"/>
          <w:highlight w:val="none"/>
        </w:rPr>
        <w:t>请求：</w:t>
      </w:r>
      <w:r>
        <w:rPr>
          <w:rFonts w:hint="eastAsia" w:ascii="宋体" w:hAnsi="宋体" w:eastAsia="宋体" w:cs="宋体"/>
          <w:sz w:val="24"/>
          <w:highlight w:val="none"/>
          <w:u w:val="single"/>
        </w:rPr>
        <w:t xml:space="preserve">                                                                     </w:t>
      </w:r>
    </w:p>
    <w:p w14:paraId="6AC06D89">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签字(签章)：                   公章：                      </w:t>
      </w:r>
    </w:p>
    <w:p w14:paraId="69BBB049">
      <w:pPr>
        <w:keepNext w:val="0"/>
        <w:keepLines w:val="0"/>
        <w:pageBreakBefore w:val="0"/>
        <w:widowControl w:val="0"/>
        <w:kinsoku/>
        <w:wordWrap w:val="0"/>
        <w:overflowPunct/>
        <w:topLinePunct w:val="0"/>
        <w:autoSpaceDE/>
        <w:autoSpaceDN/>
        <w:bidi w:val="0"/>
        <w:adjustRightInd/>
        <w:snapToGrid/>
        <w:spacing w:line="400" w:lineRule="exact"/>
        <w:ind w:firstLine="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日期：    </w:t>
      </w:r>
    </w:p>
    <w:p w14:paraId="41A18DA6">
      <w:pPr>
        <w:spacing w:line="400" w:lineRule="exact"/>
        <w:ind w:firstLine="0"/>
        <w:rPr>
          <w:rFonts w:hint="eastAsia" w:ascii="宋体" w:hAnsi="宋体" w:eastAsia="宋体" w:cs="宋体"/>
          <w:b/>
          <w:sz w:val="24"/>
          <w:highlight w:val="none"/>
        </w:rPr>
      </w:pPr>
      <w:r>
        <w:rPr>
          <w:rFonts w:hint="eastAsia" w:ascii="宋体" w:hAnsi="宋体" w:eastAsia="宋体" w:cs="宋体"/>
          <w:b/>
          <w:sz w:val="24"/>
          <w:highlight w:val="none"/>
        </w:rPr>
        <w:t>质疑函制作说明：</w:t>
      </w:r>
    </w:p>
    <w:p w14:paraId="03615598">
      <w:pPr>
        <w:widowControl/>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1.供应商提出质疑时，应提交质疑函和必要的证明材料。</w:t>
      </w:r>
    </w:p>
    <w:p w14:paraId="6DF49BC5">
      <w:pPr>
        <w:widowControl/>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7C0BE61">
      <w:pPr>
        <w:widowControl/>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3.质疑供应商若对项目的某一分包进行质疑，质疑函中应列明具体分包号。</w:t>
      </w:r>
    </w:p>
    <w:p w14:paraId="1CD6AD5E">
      <w:pPr>
        <w:widowControl/>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4.质疑函的质疑事项应具体、明确，并有必要的事实依据和法律依据。</w:t>
      </w:r>
    </w:p>
    <w:p w14:paraId="1C503BD1">
      <w:pPr>
        <w:widowControl/>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5.质疑函的质疑请求应与质疑事项相关。</w:t>
      </w:r>
    </w:p>
    <w:p w14:paraId="558EF318">
      <w:pPr>
        <w:widowControl/>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6.质疑供应商为自然人的，质疑函应由本人签字；质疑供应商为法人或者其他组织的，质疑函应由法定代表人、主要负责人，或者其授权代表签字或者盖章，并加盖公章。</w:t>
      </w:r>
    </w:p>
    <w:p w14:paraId="239B1D83">
      <w:pPr>
        <w:ind w:left="0" w:leftChars="0" w:firstLine="0" w:firstLineChars="0"/>
        <w:rPr>
          <w:rFonts w:hint="eastAsia" w:ascii="宋体" w:hAnsi="宋体" w:eastAsia="宋体" w:cs="宋体"/>
          <w:b/>
          <w:bCs/>
          <w:sz w:val="32"/>
          <w:szCs w:val="32"/>
          <w:highlight w:val="none"/>
        </w:rPr>
      </w:pPr>
    </w:p>
    <w:sectPr>
      <w:footerReference r:id="rId8" w:type="default"/>
      <w:pgSz w:w="11907" w:h="16840"/>
      <w:pgMar w:top="1134" w:right="1080" w:bottom="1134" w:left="1080" w:header="720" w:footer="720"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MS UI Gothic"/>
    <w:panose1 w:val="02020609040205080304"/>
    <w:charset w:val="80"/>
    <w:family w:val="auto"/>
    <w:pitch w:val="default"/>
    <w:sig w:usb0="00000000" w:usb1="00000000" w:usb2="08000012" w:usb3="00000000" w:csb0="4002009F" w:csb1="DFD70000"/>
  </w:font>
  <w:font w:name="MS UI Gothic">
    <w:panose1 w:val="020B0600070205080204"/>
    <w:charset w:val="80"/>
    <w:family w:val="auto"/>
    <w:pitch w:val="default"/>
    <w:sig w:usb0="E00002FF" w:usb1="6AC7FDFB" w:usb2="08000012" w:usb3="00000000" w:csb0="4002009F" w:csb1="DFD7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4B438">
    <w:pPr>
      <w:pStyle w:val="261"/>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4032B">
    <w:pPr>
      <w:pStyle w:val="26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1BA8">
    <w:pPr>
      <w:pStyle w:val="261"/>
      <w:ind w:right="360"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A615A1">
                          <w:pPr>
                            <w:pStyle w:val="261"/>
                            <w:tabs>
                              <w:tab w:val="clear" w:pos="4153"/>
                              <w:tab w:val="clear" w:pos="8306"/>
                            </w:tabs>
                          </w:pPr>
                          <w:r>
                            <w:fldChar w:fldCharType="begin"/>
                          </w:r>
                          <w:r>
                            <w:instrText xml:space="preserve"> PAGE  \* MERGEFORMAT </w:instrText>
                          </w:r>
                          <w:r>
                            <w:fldChar w:fldCharType="separate"/>
                          </w:r>
                          <w:r>
                            <w:t>- 1 -</w:t>
                          </w:r>
                          <w:r>
                            <w:fldChar w:fldCharType="end"/>
                          </w:r>
                        </w:p>
                        <w:p w14:paraId="5599E41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0A615A1">
                    <w:pPr>
                      <w:pStyle w:val="261"/>
                      <w:tabs>
                        <w:tab w:val="clear" w:pos="4153"/>
                        <w:tab w:val="clear" w:pos="8306"/>
                      </w:tabs>
                    </w:pPr>
                    <w:r>
                      <w:fldChar w:fldCharType="begin"/>
                    </w:r>
                    <w:r>
                      <w:instrText xml:space="preserve"> PAGE  \* MERGEFORMAT </w:instrText>
                    </w:r>
                    <w:r>
                      <w:fldChar w:fldCharType="separate"/>
                    </w:r>
                    <w:r>
                      <w:t>- 1 -</w:t>
                    </w:r>
                    <w:r>
                      <w:fldChar w:fldCharType="end"/>
                    </w:r>
                  </w:p>
                  <w:p w14:paraId="5599E412"/>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F09F1">
    <w:pPr>
      <w:pStyle w:val="22"/>
      <w:ind w:left="0" w:leftChars="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5005750"/>
    <w:multiLevelType w:val="singleLevel"/>
    <w:tmpl w:val="A5005750"/>
    <w:lvl w:ilvl="0" w:tentative="0">
      <w:start w:val="1"/>
      <w:numFmt w:val="decimal"/>
      <w:lvlText w:val="%1."/>
      <w:lvlJc w:val="left"/>
      <w:pPr>
        <w:tabs>
          <w:tab w:val="left" w:pos="312"/>
        </w:tabs>
      </w:pPr>
    </w:lvl>
  </w:abstractNum>
  <w:abstractNum w:abstractNumId="2">
    <w:nsid w:val="C8879AEF"/>
    <w:multiLevelType w:val="multilevel"/>
    <w:tmpl w:val="C8879AE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248C179"/>
    <w:multiLevelType w:val="multilevel"/>
    <w:tmpl w:val="0248C17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A8F537B"/>
    <w:multiLevelType w:val="multilevel"/>
    <w:tmpl w:val="2A8F537B"/>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lZGM1ZTYxOTgzNTA1N2YyZWE1ZGFmYWNjZGJlZDgifQ=="/>
  </w:docVars>
  <w:rsids>
    <w:rsidRoot w:val="00000000"/>
    <w:rsid w:val="00370E64"/>
    <w:rsid w:val="00384421"/>
    <w:rsid w:val="003D23D7"/>
    <w:rsid w:val="00A1299B"/>
    <w:rsid w:val="00B461B7"/>
    <w:rsid w:val="018E1EA2"/>
    <w:rsid w:val="024B505A"/>
    <w:rsid w:val="02BA5D3C"/>
    <w:rsid w:val="030C3BD6"/>
    <w:rsid w:val="03200295"/>
    <w:rsid w:val="037114C2"/>
    <w:rsid w:val="0383095E"/>
    <w:rsid w:val="03CC06C2"/>
    <w:rsid w:val="042A6EF2"/>
    <w:rsid w:val="043B10FF"/>
    <w:rsid w:val="04F53CEB"/>
    <w:rsid w:val="04FA617C"/>
    <w:rsid w:val="055B2DA4"/>
    <w:rsid w:val="056B77C2"/>
    <w:rsid w:val="05F652DD"/>
    <w:rsid w:val="068C7240"/>
    <w:rsid w:val="069A408F"/>
    <w:rsid w:val="072F153D"/>
    <w:rsid w:val="075F6EB2"/>
    <w:rsid w:val="07630750"/>
    <w:rsid w:val="09124BEB"/>
    <w:rsid w:val="09343537"/>
    <w:rsid w:val="095A3DD5"/>
    <w:rsid w:val="09C550FB"/>
    <w:rsid w:val="09D924C7"/>
    <w:rsid w:val="09EF6C13"/>
    <w:rsid w:val="0A5847B8"/>
    <w:rsid w:val="0A850141"/>
    <w:rsid w:val="0A9C74F2"/>
    <w:rsid w:val="0BB82F6D"/>
    <w:rsid w:val="0C572DDC"/>
    <w:rsid w:val="0D0D7645"/>
    <w:rsid w:val="0D6A510E"/>
    <w:rsid w:val="0EBF0202"/>
    <w:rsid w:val="0F2A5804"/>
    <w:rsid w:val="0FA47B58"/>
    <w:rsid w:val="0FF07241"/>
    <w:rsid w:val="10143F73"/>
    <w:rsid w:val="110411F6"/>
    <w:rsid w:val="1190702B"/>
    <w:rsid w:val="11AC53EA"/>
    <w:rsid w:val="11B15073"/>
    <w:rsid w:val="11F25965"/>
    <w:rsid w:val="121015BA"/>
    <w:rsid w:val="12830EBA"/>
    <w:rsid w:val="134753CA"/>
    <w:rsid w:val="137A57A0"/>
    <w:rsid w:val="14A619C3"/>
    <w:rsid w:val="14B94A0A"/>
    <w:rsid w:val="150065F7"/>
    <w:rsid w:val="15007F26"/>
    <w:rsid w:val="15032E4F"/>
    <w:rsid w:val="15262476"/>
    <w:rsid w:val="157423B7"/>
    <w:rsid w:val="15A46B04"/>
    <w:rsid w:val="16D94B1E"/>
    <w:rsid w:val="16E92797"/>
    <w:rsid w:val="17962E57"/>
    <w:rsid w:val="18095344"/>
    <w:rsid w:val="194919BF"/>
    <w:rsid w:val="195A1623"/>
    <w:rsid w:val="1A1245F4"/>
    <w:rsid w:val="1A5E0030"/>
    <w:rsid w:val="1B035035"/>
    <w:rsid w:val="1B2916B0"/>
    <w:rsid w:val="1B440441"/>
    <w:rsid w:val="1C5D17BA"/>
    <w:rsid w:val="1C694603"/>
    <w:rsid w:val="1C756514"/>
    <w:rsid w:val="1C782A98"/>
    <w:rsid w:val="1CC6771A"/>
    <w:rsid w:val="1CCA11C7"/>
    <w:rsid w:val="1D7B0E69"/>
    <w:rsid w:val="1DA6269A"/>
    <w:rsid w:val="1DC75B99"/>
    <w:rsid w:val="1DD017D8"/>
    <w:rsid w:val="1E092F29"/>
    <w:rsid w:val="1EF72140"/>
    <w:rsid w:val="1F1F544D"/>
    <w:rsid w:val="1FD40D0E"/>
    <w:rsid w:val="1FF140B7"/>
    <w:rsid w:val="201C62F8"/>
    <w:rsid w:val="20490E7D"/>
    <w:rsid w:val="20631E14"/>
    <w:rsid w:val="2136626D"/>
    <w:rsid w:val="21476D32"/>
    <w:rsid w:val="21CD2F3E"/>
    <w:rsid w:val="21ED2D7D"/>
    <w:rsid w:val="230A6241"/>
    <w:rsid w:val="230D7548"/>
    <w:rsid w:val="232F7A34"/>
    <w:rsid w:val="238A71EE"/>
    <w:rsid w:val="23B51EDC"/>
    <w:rsid w:val="24EA765A"/>
    <w:rsid w:val="26007434"/>
    <w:rsid w:val="26AF0423"/>
    <w:rsid w:val="26E34FB2"/>
    <w:rsid w:val="26E53DB6"/>
    <w:rsid w:val="28BA7F95"/>
    <w:rsid w:val="28F50C5B"/>
    <w:rsid w:val="2A2B6FE5"/>
    <w:rsid w:val="2A677CA8"/>
    <w:rsid w:val="2A9614C9"/>
    <w:rsid w:val="2AAF21AE"/>
    <w:rsid w:val="2B2427C4"/>
    <w:rsid w:val="2B3906FD"/>
    <w:rsid w:val="2B3B3423"/>
    <w:rsid w:val="2B4324C3"/>
    <w:rsid w:val="2B8E434B"/>
    <w:rsid w:val="2B9E5753"/>
    <w:rsid w:val="2BB60EE7"/>
    <w:rsid w:val="2C0C7CC6"/>
    <w:rsid w:val="2C6E7DC2"/>
    <w:rsid w:val="2C7006E8"/>
    <w:rsid w:val="2CB71165"/>
    <w:rsid w:val="2CD06CEE"/>
    <w:rsid w:val="2D32459D"/>
    <w:rsid w:val="2D3E0EFE"/>
    <w:rsid w:val="2D546C0A"/>
    <w:rsid w:val="2D7B3BC0"/>
    <w:rsid w:val="2E3A45F1"/>
    <w:rsid w:val="2E5C20E3"/>
    <w:rsid w:val="2F436BD5"/>
    <w:rsid w:val="2F560A17"/>
    <w:rsid w:val="2F6416BB"/>
    <w:rsid w:val="2F974B8C"/>
    <w:rsid w:val="2F9F65F7"/>
    <w:rsid w:val="2FC040E2"/>
    <w:rsid w:val="2FEE6EA1"/>
    <w:rsid w:val="3021141D"/>
    <w:rsid w:val="30601421"/>
    <w:rsid w:val="30622CEF"/>
    <w:rsid w:val="309432BB"/>
    <w:rsid w:val="30CB398E"/>
    <w:rsid w:val="30D864C1"/>
    <w:rsid w:val="31350B00"/>
    <w:rsid w:val="324F798B"/>
    <w:rsid w:val="33751688"/>
    <w:rsid w:val="344900F2"/>
    <w:rsid w:val="3455478F"/>
    <w:rsid w:val="3596329B"/>
    <w:rsid w:val="35B35962"/>
    <w:rsid w:val="35F03248"/>
    <w:rsid w:val="365C2184"/>
    <w:rsid w:val="36B14785"/>
    <w:rsid w:val="36FF1994"/>
    <w:rsid w:val="37CB7C28"/>
    <w:rsid w:val="38014C93"/>
    <w:rsid w:val="38610896"/>
    <w:rsid w:val="39121854"/>
    <w:rsid w:val="39EE5D4E"/>
    <w:rsid w:val="3B8445A1"/>
    <w:rsid w:val="3BCC45B7"/>
    <w:rsid w:val="3BDF1D94"/>
    <w:rsid w:val="3C1F6635"/>
    <w:rsid w:val="3CEC3242"/>
    <w:rsid w:val="3D4F6AA6"/>
    <w:rsid w:val="3DBE142F"/>
    <w:rsid w:val="3DCE3E6E"/>
    <w:rsid w:val="3E014244"/>
    <w:rsid w:val="3E666CAA"/>
    <w:rsid w:val="3F1E4982"/>
    <w:rsid w:val="3F253F62"/>
    <w:rsid w:val="3F254174"/>
    <w:rsid w:val="401A339B"/>
    <w:rsid w:val="40AE5771"/>
    <w:rsid w:val="40CA095E"/>
    <w:rsid w:val="413E57AF"/>
    <w:rsid w:val="420A0203"/>
    <w:rsid w:val="42333649"/>
    <w:rsid w:val="426B25D4"/>
    <w:rsid w:val="42A15FF5"/>
    <w:rsid w:val="42B21FB1"/>
    <w:rsid w:val="42DD5F92"/>
    <w:rsid w:val="42FF450A"/>
    <w:rsid w:val="44466E54"/>
    <w:rsid w:val="44522269"/>
    <w:rsid w:val="44B6565C"/>
    <w:rsid w:val="456F5F37"/>
    <w:rsid w:val="45772094"/>
    <w:rsid w:val="45980509"/>
    <w:rsid w:val="469E7C3F"/>
    <w:rsid w:val="46A30048"/>
    <w:rsid w:val="46EE4D37"/>
    <w:rsid w:val="47202723"/>
    <w:rsid w:val="47777325"/>
    <w:rsid w:val="48931F3C"/>
    <w:rsid w:val="48A03B5C"/>
    <w:rsid w:val="491868E5"/>
    <w:rsid w:val="49315720"/>
    <w:rsid w:val="49ED493B"/>
    <w:rsid w:val="4AAE4995"/>
    <w:rsid w:val="4B424C81"/>
    <w:rsid w:val="4B502367"/>
    <w:rsid w:val="4DDC010C"/>
    <w:rsid w:val="4E191780"/>
    <w:rsid w:val="4FFB7395"/>
    <w:rsid w:val="505F599E"/>
    <w:rsid w:val="50681982"/>
    <w:rsid w:val="50D40B39"/>
    <w:rsid w:val="50EF030C"/>
    <w:rsid w:val="51862E5A"/>
    <w:rsid w:val="519C5DBC"/>
    <w:rsid w:val="5248770B"/>
    <w:rsid w:val="524A43E5"/>
    <w:rsid w:val="525249A0"/>
    <w:rsid w:val="53655C88"/>
    <w:rsid w:val="537270CD"/>
    <w:rsid w:val="53AA6EF0"/>
    <w:rsid w:val="53D44232"/>
    <w:rsid w:val="54880DC3"/>
    <w:rsid w:val="54AC0DD1"/>
    <w:rsid w:val="55B86945"/>
    <w:rsid w:val="55CE071F"/>
    <w:rsid w:val="56372AA1"/>
    <w:rsid w:val="570220EA"/>
    <w:rsid w:val="573F776F"/>
    <w:rsid w:val="57835872"/>
    <w:rsid w:val="58543C7C"/>
    <w:rsid w:val="58DE0D33"/>
    <w:rsid w:val="591A2837"/>
    <w:rsid w:val="599D70BF"/>
    <w:rsid w:val="59DB3743"/>
    <w:rsid w:val="5A3F38F3"/>
    <w:rsid w:val="5A8629AC"/>
    <w:rsid w:val="5ABD109B"/>
    <w:rsid w:val="5AC93EE4"/>
    <w:rsid w:val="5B3422B1"/>
    <w:rsid w:val="5BB77C0E"/>
    <w:rsid w:val="5D176D58"/>
    <w:rsid w:val="5EF86B7E"/>
    <w:rsid w:val="5F903222"/>
    <w:rsid w:val="5FA905E5"/>
    <w:rsid w:val="60462F99"/>
    <w:rsid w:val="604A1623"/>
    <w:rsid w:val="60AF6480"/>
    <w:rsid w:val="60C72393"/>
    <w:rsid w:val="60C90799"/>
    <w:rsid w:val="60CE5DB0"/>
    <w:rsid w:val="614413A0"/>
    <w:rsid w:val="61CC084E"/>
    <w:rsid w:val="61E25ACF"/>
    <w:rsid w:val="624C78D4"/>
    <w:rsid w:val="62676294"/>
    <w:rsid w:val="62AD158F"/>
    <w:rsid w:val="62ED4CCD"/>
    <w:rsid w:val="6347009B"/>
    <w:rsid w:val="636034BB"/>
    <w:rsid w:val="649B244D"/>
    <w:rsid w:val="649E3CEB"/>
    <w:rsid w:val="64A84AD9"/>
    <w:rsid w:val="64EB60BC"/>
    <w:rsid w:val="653A164E"/>
    <w:rsid w:val="65652A5B"/>
    <w:rsid w:val="66A47023"/>
    <w:rsid w:val="670C74B5"/>
    <w:rsid w:val="67281F92"/>
    <w:rsid w:val="67BA708E"/>
    <w:rsid w:val="67C7136F"/>
    <w:rsid w:val="68207383"/>
    <w:rsid w:val="68A06036"/>
    <w:rsid w:val="691B497C"/>
    <w:rsid w:val="69205616"/>
    <w:rsid w:val="69405F1C"/>
    <w:rsid w:val="697B45FB"/>
    <w:rsid w:val="6A0942FC"/>
    <w:rsid w:val="6A7C4ACE"/>
    <w:rsid w:val="6ADE5EFB"/>
    <w:rsid w:val="6B0F64B4"/>
    <w:rsid w:val="6BEE3370"/>
    <w:rsid w:val="6C7736DA"/>
    <w:rsid w:val="6CE52B0D"/>
    <w:rsid w:val="6D4728ED"/>
    <w:rsid w:val="6DB51BB8"/>
    <w:rsid w:val="6DC41C0E"/>
    <w:rsid w:val="6E674F9E"/>
    <w:rsid w:val="6EBA7973"/>
    <w:rsid w:val="71094BE2"/>
    <w:rsid w:val="710A33ED"/>
    <w:rsid w:val="715F4802"/>
    <w:rsid w:val="726A345E"/>
    <w:rsid w:val="72F71196"/>
    <w:rsid w:val="73284442"/>
    <w:rsid w:val="73C41E3F"/>
    <w:rsid w:val="75111C3F"/>
    <w:rsid w:val="75B172CA"/>
    <w:rsid w:val="75F14679"/>
    <w:rsid w:val="76760B82"/>
    <w:rsid w:val="77185B7F"/>
    <w:rsid w:val="77405FA2"/>
    <w:rsid w:val="775F1C3E"/>
    <w:rsid w:val="778D477B"/>
    <w:rsid w:val="77914FD6"/>
    <w:rsid w:val="77C77178"/>
    <w:rsid w:val="78970D25"/>
    <w:rsid w:val="79256621"/>
    <w:rsid w:val="7A044199"/>
    <w:rsid w:val="7A1940E8"/>
    <w:rsid w:val="7A2A3376"/>
    <w:rsid w:val="7A4D3D91"/>
    <w:rsid w:val="7B2B45FE"/>
    <w:rsid w:val="7B38059E"/>
    <w:rsid w:val="7B3A4457"/>
    <w:rsid w:val="7B3D5BB4"/>
    <w:rsid w:val="7CBB1AB2"/>
    <w:rsid w:val="7D771B20"/>
    <w:rsid w:val="7D977B7F"/>
    <w:rsid w:val="7DA4016C"/>
    <w:rsid w:val="7F0A3FFF"/>
    <w:rsid w:val="7F783F07"/>
    <w:rsid w:val="7F894222"/>
    <w:rsid w:val="7FC468A4"/>
    <w:rsid w:val="7FE945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067"/>
    <w:autoRedefine/>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3">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autoRedefine/>
    <w:qFormat/>
    <w:uiPriority w:val="99"/>
    <w:pPr>
      <w:jc w:val="left"/>
    </w:pPr>
  </w:style>
  <w:style w:type="paragraph" w:styleId="14">
    <w:name w:val="Body Text"/>
    <w:basedOn w:val="1"/>
    <w:link w:val="304"/>
    <w:autoRedefine/>
    <w:qFormat/>
    <w:uiPriority w:val="1"/>
    <w:rPr>
      <w:sz w:val="24"/>
      <w:szCs w:val="24"/>
    </w:rPr>
  </w:style>
  <w:style w:type="paragraph" w:styleId="15">
    <w:name w:val="Body Text Indent"/>
    <w:basedOn w:val="1"/>
    <w:autoRedefine/>
    <w:qFormat/>
    <w:uiPriority w:val="0"/>
    <w:pPr>
      <w:spacing w:before="240" w:line="360" w:lineRule="auto"/>
      <w:ind w:firstLine="552" w:firstLineChars="263"/>
    </w:pPr>
    <w:rPr>
      <w:rFonts w:ascii="宋体" w:hAnsi="宋体"/>
      <w:kern w:val="0"/>
      <w:sz w:val="20"/>
      <w:szCs w:val="20"/>
    </w:rPr>
  </w:style>
  <w:style w:type="paragraph" w:styleId="16">
    <w:name w:val="toc 5"/>
    <w:basedOn w:val="1"/>
    <w:next w:val="1"/>
    <w:autoRedefine/>
    <w:unhideWhenUsed/>
    <w:qFormat/>
    <w:uiPriority w:val="39"/>
    <w:pPr>
      <w:spacing w:after="57"/>
      <w:ind w:left="1134" w:right="0" w:firstLine="0"/>
    </w:pPr>
  </w:style>
  <w:style w:type="paragraph" w:styleId="17">
    <w:name w:val="toc 3"/>
    <w:basedOn w:val="1"/>
    <w:next w:val="1"/>
    <w:autoRedefine/>
    <w:unhideWhenUsed/>
    <w:qFormat/>
    <w:uiPriority w:val="39"/>
    <w:pPr>
      <w:spacing w:after="57"/>
      <w:ind w:left="567" w:right="0" w:firstLine="0"/>
    </w:pPr>
  </w:style>
  <w:style w:type="paragraph" w:styleId="18">
    <w:name w:val="Plain Text"/>
    <w:basedOn w:val="1"/>
    <w:autoRedefine/>
    <w:qFormat/>
    <w:uiPriority w:val="0"/>
    <w:pPr>
      <w:spacing w:line="360" w:lineRule="auto"/>
      <w:ind w:firstLine="922" w:firstLineChars="200"/>
    </w:pPr>
    <w:rPr>
      <w:rFonts w:ascii="宋体" w:hAnsi="Courier New"/>
    </w:rPr>
  </w:style>
  <w:style w:type="paragraph" w:styleId="19">
    <w:name w:val="toc 8"/>
    <w:basedOn w:val="1"/>
    <w:next w:val="1"/>
    <w:autoRedefine/>
    <w:unhideWhenUsed/>
    <w:qFormat/>
    <w:uiPriority w:val="39"/>
    <w:pPr>
      <w:spacing w:after="57"/>
      <w:ind w:left="1984" w:right="0" w:firstLine="0"/>
    </w:pPr>
  </w:style>
  <w:style w:type="paragraph" w:styleId="20">
    <w:name w:val="endnote text"/>
    <w:basedOn w:val="1"/>
    <w:link w:val="177"/>
    <w:autoRedefine/>
    <w:semiHidden/>
    <w:unhideWhenUsed/>
    <w:qFormat/>
    <w:uiPriority w:val="99"/>
    <w:pPr>
      <w:spacing w:after="0" w:line="240" w:lineRule="auto"/>
    </w:pPr>
    <w:rPr>
      <w:sz w:val="20"/>
    </w:rPr>
  </w:style>
  <w:style w:type="paragraph" w:styleId="21">
    <w:name w:val="footer"/>
    <w:basedOn w:val="1"/>
    <w:link w:val="51"/>
    <w:autoRedefine/>
    <w:unhideWhenUsed/>
    <w:qFormat/>
    <w:uiPriority w:val="99"/>
    <w:pPr>
      <w:tabs>
        <w:tab w:val="center" w:pos="7143"/>
        <w:tab w:val="right" w:pos="14287"/>
      </w:tabs>
      <w:spacing w:after="0" w:line="240" w:lineRule="auto"/>
    </w:pPr>
  </w:style>
  <w:style w:type="paragraph" w:styleId="22">
    <w:name w:val="header"/>
    <w:basedOn w:val="1"/>
    <w:autoRedefine/>
    <w:unhideWhenUsed/>
    <w:qFormat/>
    <w:uiPriority w:val="99"/>
    <w:pPr>
      <w:tabs>
        <w:tab w:val="center" w:pos="7143"/>
        <w:tab w:val="right" w:pos="14287"/>
      </w:tabs>
      <w:spacing w:after="0" w:line="240" w:lineRule="auto"/>
    </w:pPr>
  </w:style>
  <w:style w:type="paragraph" w:styleId="23">
    <w:name w:val="toc 1"/>
    <w:basedOn w:val="1"/>
    <w:next w:val="1"/>
    <w:autoRedefine/>
    <w:unhideWhenUsed/>
    <w:qFormat/>
    <w:uiPriority w:val="39"/>
    <w:pPr>
      <w:spacing w:after="57"/>
      <w:ind w:left="0" w:right="0" w:firstLine="0"/>
    </w:pPr>
  </w:style>
  <w:style w:type="paragraph" w:styleId="24">
    <w:name w:val="toc 4"/>
    <w:basedOn w:val="1"/>
    <w:next w:val="1"/>
    <w:autoRedefine/>
    <w:unhideWhenUsed/>
    <w:qFormat/>
    <w:uiPriority w:val="39"/>
    <w:pPr>
      <w:spacing w:after="57"/>
      <w:ind w:left="850" w:right="0" w:firstLine="0"/>
    </w:pPr>
  </w:style>
  <w:style w:type="paragraph" w:styleId="25">
    <w:name w:val="Subtitle"/>
    <w:basedOn w:val="1"/>
    <w:next w:val="1"/>
    <w:link w:val="48"/>
    <w:autoRedefine/>
    <w:qFormat/>
    <w:uiPriority w:val="11"/>
    <w:pPr>
      <w:spacing w:before="200" w:after="200"/>
    </w:pPr>
    <w:rPr>
      <w:sz w:val="24"/>
      <w:szCs w:val="24"/>
    </w:rPr>
  </w:style>
  <w:style w:type="paragraph" w:styleId="26">
    <w:name w:val="footnote text"/>
    <w:basedOn w:val="1"/>
    <w:autoRedefine/>
    <w:semiHidden/>
    <w:unhideWhenUsed/>
    <w:qFormat/>
    <w:uiPriority w:val="99"/>
    <w:pPr>
      <w:spacing w:after="40" w:line="240" w:lineRule="auto"/>
    </w:pPr>
    <w:rPr>
      <w:sz w:val="18"/>
    </w:rPr>
  </w:style>
  <w:style w:type="paragraph" w:styleId="27">
    <w:name w:val="toc 6"/>
    <w:basedOn w:val="1"/>
    <w:next w:val="1"/>
    <w:autoRedefine/>
    <w:unhideWhenUsed/>
    <w:qFormat/>
    <w:uiPriority w:val="39"/>
    <w:pPr>
      <w:spacing w:after="57"/>
      <w:ind w:left="1417" w:right="0" w:firstLine="0"/>
    </w:pPr>
  </w:style>
  <w:style w:type="paragraph" w:styleId="28">
    <w:name w:val="table of figures"/>
    <w:basedOn w:val="1"/>
    <w:next w:val="1"/>
    <w:autoRedefine/>
    <w:unhideWhenUsed/>
    <w:qFormat/>
    <w:uiPriority w:val="99"/>
    <w:pPr>
      <w:spacing w:after="0" w:afterAutospacing="0"/>
    </w:pPr>
  </w:style>
  <w:style w:type="paragraph" w:styleId="29">
    <w:name w:val="toc 2"/>
    <w:basedOn w:val="1"/>
    <w:next w:val="1"/>
    <w:autoRedefine/>
    <w:unhideWhenUsed/>
    <w:qFormat/>
    <w:uiPriority w:val="39"/>
    <w:pPr>
      <w:spacing w:after="57"/>
      <w:ind w:left="283" w:right="0" w:firstLine="0"/>
    </w:pPr>
  </w:style>
  <w:style w:type="paragraph" w:styleId="30">
    <w:name w:val="toc 9"/>
    <w:basedOn w:val="1"/>
    <w:next w:val="1"/>
    <w:autoRedefine/>
    <w:unhideWhenUsed/>
    <w:qFormat/>
    <w:uiPriority w:val="39"/>
    <w:pPr>
      <w:spacing w:after="57"/>
      <w:ind w:left="2268" w:right="0" w:firstLine="0"/>
    </w:pPr>
  </w:style>
  <w:style w:type="paragraph" w:styleId="31">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32">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33">
    <w:name w:val="Body Text First Indent 2"/>
    <w:basedOn w:val="15"/>
    <w:autoRedefine/>
    <w:unhideWhenUsed/>
    <w:qFormat/>
    <w:uiPriority w:val="0"/>
    <w:pPr>
      <w:widowControl w:val="0"/>
      <w:spacing w:before="240" w:line="360" w:lineRule="auto"/>
      <w:ind w:firstLine="420" w:firstLineChars="200"/>
      <w:jc w:val="both"/>
    </w:pPr>
    <w:rPr>
      <w:rFonts w:ascii="宋体" w:hAnsi="宋体" w:eastAsia="宋体" w:cs="Times New Roman"/>
      <w:kern w:val="2"/>
      <w:sz w:val="21"/>
      <w:szCs w:val="20"/>
      <w:lang w:val="en-US" w:eastAsia="zh-CN" w:bidi="ar-SA"/>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autoRedefine/>
    <w:semiHidden/>
    <w:unhideWhenUsed/>
    <w:qFormat/>
    <w:uiPriority w:val="99"/>
    <w:rPr>
      <w:vertAlign w:val="superscript"/>
    </w:rPr>
  </w:style>
  <w:style w:type="character" w:styleId="38">
    <w:name w:val="Hyperlink"/>
    <w:autoRedefine/>
    <w:unhideWhenUsed/>
    <w:qFormat/>
    <w:uiPriority w:val="99"/>
    <w:rPr>
      <w:color w:val="0000FF" w:themeColor="hyperlink"/>
      <w:u w:val="single"/>
      <w14:textFill>
        <w14:solidFill>
          <w14:schemeClr w14:val="hlink"/>
        </w14:solidFill>
      </w14:textFill>
    </w:rPr>
  </w:style>
  <w:style w:type="character" w:styleId="39">
    <w:name w:val="footnote reference"/>
    <w:autoRedefine/>
    <w:unhideWhenUsed/>
    <w:qFormat/>
    <w:uiPriority w:val="99"/>
    <w:rPr>
      <w:vertAlign w:val="superscript"/>
    </w:rPr>
  </w:style>
  <w:style w:type="paragraph" w:customStyle="1" w:styleId="40">
    <w:name w:val="正文1"/>
    <w:basedOn w:val="41"/>
    <w:next w:val="1"/>
    <w:autoRedefine/>
    <w:qFormat/>
    <w:uiPriority w:val="0"/>
    <w:pPr>
      <w:spacing w:line="500" w:lineRule="exact"/>
      <w:ind w:firstLine="0"/>
    </w:pPr>
    <w:rPr>
      <w:rFonts w:hAnsi="新宋体"/>
    </w:rPr>
  </w:style>
  <w:style w:type="paragraph" w:customStyle="1" w:styleId="41">
    <w:name w:val="正文缩进1"/>
    <w:basedOn w:val="1"/>
    <w:link w:val="212"/>
    <w:autoRedefine/>
    <w:qFormat/>
    <w:uiPriority w:val="0"/>
    <w:pPr>
      <w:spacing w:line="360" w:lineRule="atLeast"/>
      <w:ind w:firstLine="420"/>
    </w:pPr>
    <w:rPr>
      <w:szCs w:val="20"/>
    </w:rPr>
  </w:style>
  <w:style w:type="character" w:customStyle="1" w:styleId="42">
    <w:name w:val="Heading 6 Char"/>
    <w:link w:val="7"/>
    <w:autoRedefine/>
    <w:qFormat/>
    <w:uiPriority w:val="9"/>
    <w:rPr>
      <w:rFonts w:ascii="Arial" w:hAnsi="Arial" w:eastAsia="Arial" w:cs="Arial"/>
      <w:b/>
      <w:bCs/>
      <w:sz w:val="22"/>
      <w:szCs w:val="22"/>
    </w:rPr>
  </w:style>
  <w:style w:type="character" w:customStyle="1" w:styleId="43">
    <w:name w:val="Heading 7 Char"/>
    <w:link w:val="8"/>
    <w:autoRedefine/>
    <w:qFormat/>
    <w:uiPriority w:val="9"/>
    <w:rPr>
      <w:rFonts w:ascii="Arial" w:hAnsi="Arial" w:eastAsia="Arial" w:cs="Arial"/>
      <w:b/>
      <w:bCs/>
      <w:i/>
      <w:iCs/>
      <w:sz w:val="22"/>
      <w:szCs w:val="22"/>
    </w:rPr>
  </w:style>
  <w:style w:type="character" w:customStyle="1" w:styleId="44">
    <w:name w:val="Heading 8 Char"/>
    <w:link w:val="9"/>
    <w:autoRedefine/>
    <w:qFormat/>
    <w:uiPriority w:val="9"/>
    <w:rPr>
      <w:rFonts w:ascii="Arial" w:hAnsi="Arial" w:eastAsia="Arial" w:cs="Arial"/>
      <w:i/>
      <w:iCs/>
      <w:sz w:val="22"/>
      <w:szCs w:val="22"/>
    </w:rPr>
  </w:style>
  <w:style w:type="character" w:customStyle="1" w:styleId="45">
    <w:name w:val="Heading 9 Char"/>
    <w:link w:val="10"/>
    <w:autoRedefine/>
    <w:qFormat/>
    <w:uiPriority w:val="9"/>
    <w:rPr>
      <w:rFonts w:ascii="Arial" w:hAnsi="Arial" w:eastAsia="Arial" w:cs="Arial"/>
      <w:i/>
      <w:iCs/>
      <w:sz w:val="21"/>
      <w:szCs w:val="21"/>
    </w:rPr>
  </w:style>
  <w:style w:type="paragraph" w:styleId="46">
    <w:name w:val="List Paragraph"/>
    <w:basedOn w:val="1"/>
    <w:autoRedefine/>
    <w:qFormat/>
    <w:uiPriority w:val="34"/>
    <w:pPr>
      <w:ind w:left="720"/>
      <w:contextualSpacing/>
    </w:pPr>
  </w:style>
  <w:style w:type="paragraph" w:styleId="47">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48">
    <w:name w:val="Subtitle Char"/>
    <w:link w:val="25"/>
    <w:autoRedefine/>
    <w:qFormat/>
    <w:uiPriority w:val="11"/>
    <w:rPr>
      <w:sz w:val="24"/>
      <w:szCs w:val="24"/>
    </w:rPr>
  </w:style>
  <w:style w:type="paragraph" w:styleId="49">
    <w:name w:val="Quote"/>
    <w:basedOn w:val="1"/>
    <w:next w:val="1"/>
    <w:autoRedefine/>
    <w:qFormat/>
    <w:uiPriority w:val="29"/>
    <w:pPr>
      <w:ind w:left="720" w:right="720"/>
    </w:pPr>
    <w:rPr>
      <w:i/>
    </w:rPr>
  </w:style>
  <w:style w:type="paragraph" w:styleId="50">
    <w:name w:val="Intense Quote"/>
    <w:basedOn w:val="1"/>
    <w:next w:val="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Caption Char"/>
    <w:link w:val="21"/>
    <w:autoRedefine/>
    <w:qFormat/>
    <w:uiPriority w:val="99"/>
  </w:style>
  <w:style w:type="table" w:customStyle="1" w:styleId="52">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3">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0">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1">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2">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3">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4">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5">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7">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8">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9">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0">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1">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2">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1">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8">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9">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0">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1">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2">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3">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5">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6">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7">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8">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9">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0">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7">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8">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9">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0">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1">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2">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3">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4">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6">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7">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8">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9">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0">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1">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2">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3">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4">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5">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6">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7">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8">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6">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7">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8">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9">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0">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1">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2">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3">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4">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6">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8">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9">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7">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8">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9">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0">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1">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2">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3">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1">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2">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3">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4">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5">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6">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7">
    <w:name w:val="Endnote Text Char"/>
    <w:link w:val="20"/>
    <w:autoRedefine/>
    <w:qFormat/>
    <w:uiPriority w:val="99"/>
    <w:rPr>
      <w:sz w:val="20"/>
    </w:rPr>
  </w:style>
  <w:style w:type="paragraph" w:customStyle="1" w:styleId="178">
    <w:name w:val="TOC Heading"/>
    <w:autoRedefine/>
    <w:unhideWhenUsed/>
    <w:qFormat/>
    <w:uiPriority w:val="39"/>
    <w:rPr>
      <w:rFonts w:hint="default" w:ascii="Times New Roman" w:hAnsi="Times New Roman" w:eastAsia="宋体" w:cs="Times New Roman"/>
    </w:rPr>
  </w:style>
  <w:style w:type="paragraph" w:customStyle="1" w:styleId="179">
    <w:name w:val="标题 11"/>
    <w:basedOn w:val="1"/>
    <w:next w:val="1"/>
    <w:link w:val="192"/>
    <w:autoRedefine/>
    <w:qFormat/>
    <w:uiPriority w:val="0"/>
    <w:pPr>
      <w:keepNext/>
      <w:keepLines/>
      <w:tabs>
        <w:tab w:val="left" w:pos="330"/>
        <w:tab w:val="left" w:pos="7020"/>
      </w:tabs>
      <w:spacing w:line="360" w:lineRule="auto"/>
      <w:ind w:firstLine="0"/>
      <w:jc w:val="center"/>
      <w:outlineLvl w:val="0"/>
    </w:pPr>
    <w:rPr>
      <w:b/>
      <w:bCs/>
      <w:sz w:val="36"/>
      <w:szCs w:val="44"/>
    </w:rPr>
  </w:style>
  <w:style w:type="paragraph" w:customStyle="1" w:styleId="180">
    <w:name w:val="标题 21"/>
    <w:basedOn w:val="1"/>
    <w:next w:val="1"/>
    <w:link w:val="193"/>
    <w:autoRedefine/>
    <w:qFormat/>
    <w:uiPriority w:val="0"/>
    <w:pPr>
      <w:keepNext/>
      <w:keepLines/>
      <w:spacing w:line="360" w:lineRule="auto"/>
      <w:ind w:firstLine="0"/>
      <w:outlineLvl w:val="1"/>
    </w:pPr>
    <w:rPr>
      <w:b/>
      <w:bCs/>
      <w:szCs w:val="32"/>
    </w:rPr>
  </w:style>
  <w:style w:type="paragraph" w:customStyle="1" w:styleId="181">
    <w:name w:val="标题 31"/>
    <w:basedOn w:val="1"/>
    <w:next w:val="1"/>
    <w:link w:val="194"/>
    <w:autoRedefine/>
    <w:qFormat/>
    <w:uiPriority w:val="0"/>
    <w:pPr>
      <w:keepNext/>
      <w:keepLines/>
      <w:spacing w:before="260" w:after="260" w:line="416" w:lineRule="auto"/>
      <w:outlineLvl w:val="2"/>
    </w:pPr>
    <w:rPr>
      <w:b/>
      <w:bCs/>
      <w:sz w:val="32"/>
      <w:szCs w:val="32"/>
    </w:rPr>
  </w:style>
  <w:style w:type="paragraph" w:customStyle="1" w:styleId="182">
    <w:name w:val="标题 41"/>
    <w:basedOn w:val="1"/>
    <w:next w:val="1"/>
    <w:link w:val="195"/>
    <w:autoRedefine/>
    <w:qFormat/>
    <w:uiPriority w:val="0"/>
    <w:pPr>
      <w:keepNext/>
      <w:keepLines/>
      <w:spacing w:before="280" w:after="290" w:line="376" w:lineRule="auto"/>
      <w:outlineLvl w:val="3"/>
    </w:pPr>
    <w:rPr>
      <w:rFonts w:ascii="Cambria" w:hAnsi="Cambria"/>
      <w:b/>
      <w:bCs/>
      <w:sz w:val="28"/>
      <w:szCs w:val="28"/>
    </w:rPr>
  </w:style>
  <w:style w:type="paragraph" w:customStyle="1" w:styleId="183">
    <w:name w:val="标题 51"/>
    <w:basedOn w:val="1"/>
    <w:next w:val="1"/>
    <w:link w:val="196"/>
    <w:autoRedefine/>
    <w:qFormat/>
    <w:uiPriority w:val="0"/>
    <w:pPr>
      <w:keepNext/>
      <w:keepLines/>
      <w:spacing w:before="280" w:after="290" w:line="376" w:lineRule="auto"/>
      <w:ind w:firstLine="0"/>
      <w:outlineLvl w:val="4"/>
    </w:pPr>
    <w:rPr>
      <w:b/>
      <w:bCs/>
      <w:sz w:val="28"/>
      <w:szCs w:val="28"/>
    </w:rPr>
  </w:style>
  <w:style w:type="paragraph" w:customStyle="1" w:styleId="184">
    <w:name w:val="标题 61"/>
    <w:basedOn w:val="1"/>
    <w:next w:val="1"/>
    <w:link w:val="197"/>
    <w:autoRedefine/>
    <w:qFormat/>
    <w:uiPriority w:val="0"/>
    <w:pPr>
      <w:keepNext/>
      <w:keepLines/>
      <w:spacing w:before="240" w:after="64" w:line="317" w:lineRule="auto"/>
      <w:ind w:firstLine="0"/>
      <w:outlineLvl w:val="5"/>
    </w:pPr>
    <w:rPr>
      <w:rFonts w:ascii="Cambria" w:hAnsi="Cambria"/>
      <w:b/>
      <w:bCs/>
    </w:rPr>
  </w:style>
  <w:style w:type="paragraph" w:customStyle="1" w:styleId="185">
    <w:name w:val="标题 71"/>
    <w:basedOn w:val="1"/>
    <w:next w:val="1"/>
    <w:link w:val="198"/>
    <w:autoRedefine/>
    <w:qFormat/>
    <w:uiPriority w:val="0"/>
    <w:pPr>
      <w:keepNext/>
      <w:keepLines/>
      <w:spacing w:before="240" w:after="64" w:line="317" w:lineRule="auto"/>
      <w:ind w:firstLine="0"/>
      <w:outlineLvl w:val="6"/>
    </w:pPr>
    <w:rPr>
      <w:rFonts w:ascii="Calibri" w:hAnsi="Calibri"/>
      <w:b/>
      <w:bCs/>
    </w:rPr>
  </w:style>
  <w:style w:type="paragraph" w:customStyle="1" w:styleId="186">
    <w:name w:val="标题 81"/>
    <w:basedOn w:val="1"/>
    <w:next w:val="1"/>
    <w:link w:val="199"/>
    <w:autoRedefine/>
    <w:qFormat/>
    <w:uiPriority w:val="0"/>
    <w:pPr>
      <w:keepNext/>
      <w:keepLines/>
      <w:spacing w:before="240" w:after="64" w:line="317" w:lineRule="auto"/>
      <w:ind w:firstLine="0"/>
      <w:outlineLvl w:val="7"/>
    </w:pPr>
    <w:rPr>
      <w:rFonts w:ascii="Cambria" w:hAnsi="Cambria"/>
    </w:rPr>
  </w:style>
  <w:style w:type="paragraph" w:customStyle="1" w:styleId="187">
    <w:name w:val="标题 91"/>
    <w:basedOn w:val="1"/>
    <w:next w:val="1"/>
    <w:link w:val="200"/>
    <w:autoRedefine/>
    <w:qFormat/>
    <w:uiPriority w:val="0"/>
    <w:pPr>
      <w:keepNext/>
      <w:keepLines/>
      <w:spacing w:before="240" w:after="64" w:line="317" w:lineRule="auto"/>
      <w:ind w:firstLine="0"/>
      <w:outlineLvl w:val="8"/>
    </w:pPr>
    <w:rPr>
      <w:rFonts w:ascii="Cambria" w:hAnsi="Cambria"/>
      <w:sz w:val="21"/>
      <w:szCs w:val="21"/>
    </w:rPr>
  </w:style>
  <w:style w:type="character" w:customStyle="1" w:styleId="188">
    <w:name w:val="默认段落字体1"/>
    <w:link w:val="1"/>
    <w:autoRedefine/>
    <w:unhideWhenUsed/>
    <w:qFormat/>
    <w:uiPriority w:val="1"/>
  </w:style>
  <w:style w:type="table" w:customStyle="1" w:styleId="189">
    <w:name w:val="普通表格1"/>
    <w:autoRedefine/>
    <w:unhideWhenUsed/>
    <w:qFormat/>
    <w:uiPriority w:val="99"/>
  </w:style>
  <w:style w:type="paragraph" w:customStyle="1" w:styleId="190">
    <w:name w:val="宏文本1"/>
    <w:link w:val="318"/>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1">
    <w:name w:val="宏文本 Char2"/>
    <w:basedOn w:val="188"/>
    <w:link w:val="190"/>
    <w:autoRedefine/>
    <w:qFormat/>
    <w:uiPriority w:val="0"/>
    <w:rPr>
      <w:rFonts w:ascii="Courier New" w:hAnsi="Courier New" w:cs="Courier New"/>
      <w:sz w:val="24"/>
      <w:szCs w:val="24"/>
      <w:lang w:val="en-US" w:eastAsia="zh-CN" w:bidi="ar-SA"/>
    </w:rPr>
  </w:style>
  <w:style w:type="character" w:customStyle="1" w:styleId="192">
    <w:name w:val="标题 1 Char"/>
    <w:link w:val="179"/>
    <w:autoRedefine/>
    <w:qFormat/>
    <w:uiPriority w:val="0"/>
    <w:rPr>
      <w:rFonts w:ascii="Times New Roman" w:hAnsi="Times New Roman" w:eastAsia="宋体"/>
      <w:b/>
      <w:bCs/>
      <w:sz w:val="36"/>
      <w:szCs w:val="44"/>
    </w:rPr>
  </w:style>
  <w:style w:type="character" w:customStyle="1" w:styleId="193">
    <w:name w:val="标题 2 Char"/>
    <w:link w:val="180"/>
    <w:autoRedefine/>
    <w:qFormat/>
    <w:uiPriority w:val="0"/>
    <w:rPr>
      <w:b/>
      <w:bCs/>
      <w:sz w:val="24"/>
      <w:szCs w:val="32"/>
    </w:rPr>
  </w:style>
  <w:style w:type="character" w:customStyle="1" w:styleId="194">
    <w:name w:val="标题 3 Char"/>
    <w:link w:val="181"/>
    <w:autoRedefine/>
    <w:qFormat/>
    <w:uiPriority w:val="0"/>
    <w:rPr>
      <w:b/>
      <w:bCs/>
      <w:sz w:val="32"/>
      <w:szCs w:val="32"/>
    </w:rPr>
  </w:style>
  <w:style w:type="character" w:customStyle="1" w:styleId="195">
    <w:name w:val="标题 4 Char"/>
    <w:link w:val="182"/>
    <w:autoRedefine/>
    <w:qFormat/>
    <w:uiPriority w:val="0"/>
    <w:rPr>
      <w:rFonts w:ascii="Cambria" w:hAnsi="Cambria" w:eastAsia="宋体" w:cs="Times New Roman"/>
      <w:b/>
      <w:bCs/>
      <w:sz w:val="28"/>
      <w:szCs w:val="28"/>
    </w:rPr>
  </w:style>
  <w:style w:type="character" w:customStyle="1" w:styleId="196">
    <w:name w:val="标题 5 Char"/>
    <w:basedOn w:val="188"/>
    <w:link w:val="183"/>
    <w:autoRedefine/>
    <w:qFormat/>
    <w:uiPriority w:val="0"/>
    <w:rPr>
      <w:b/>
      <w:bCs/>
      <w:sz w:val="28"/>
      <w:szCs w:val="28"/>
    </w:rPr>
  </w:style>
  <w:style w:type="character" w:customStyle="1" w:styleId="197">
    <w:name w:val="标题 6 Char"/>
    <w:basedOn w:val="188"/>
    <w:link w:val="184"/>
    <w:autoRedefine/>
    <w:qFormat/>
    <w:uiPriority w:val="0"/>
    <w:rPr>
      <w:rFonts w:ascii="Cambria" w:hAnsi="Cambria"/>
      <w:b/>
      <w:bCs/>
      <w:sz w:val="24"/>
      <w:szCs w:val="24"/>
    </w:rPr>
  </w:style>
  <w:style w:type="character" w:customStyle="1" w:styleId="198">
    <w:name w:val="标题 7 Char"/>
    <w:basedOn w:val="188"/>
    <w:link w:val="185"/>
    <w:autoRedefine/>
    <w:qFormat/>
    <w:uiPriority w:val="0"/>
    <w:rPr>
      <w:rFonts w:ascii="Calibri" w:hAnsi="Calibri"/>
      <w:b/>
      <w:bCs/>
      <w:sz w:val="24"/>
      <w:szCs w:val="24"/>
    </w:rPr>
  </w:style>
  <w:style w:type="character" w:customStyle="1" w:styleId="199">
    <w:name w:val="标题 8 Char"/>
    <w:basedOn w:val="188"/>
    <w:link w:val="186"/>
    <w:autoRedefine/>
    <w:qFormat/>
    <w:uiPriority w:val="0"/>
    <w:rPr>
      <w:rFonts w:ascii="Cambria" w:hAnsi="Cambria"/>
      <w:sz w:val="24"/>
      <w:szCs w:val="24"/>
    </w:rPr>
  </w:style>
  <w:style w:type="character" w:customStyle="1" w:styleId="200">
    <w:name w:val="标题 9 Char"/>
    <w:basedOn w:val="188"/>
    <w:link w:val="187"/>
    <w:autoRedefine/>
    <w:qFormat/>
    <w:uiPriority w:val="0"/>
    <w:rPr>
      <w:rFonts w:ascii="Cambria" w:hAnsi="Cambria"/>
      <w:sz w:val="21"/>
      <w:szCs w:val="21"/>
    </w:rPr>
  </w:style>
  <w:style w:type="paragraph" w:customStyle="1" w:styleId="201">
    <w:name w:val="列表 31"/>
    <w:basedOn w:val="1"/>
    <w:autoRedefine/>
    <w:qFormat/>
    <w:uiPriority w:val="0"/>
    <w:pPr>
      <w:spacing w:line="240" w:lineRule="auto"/>
      <w:ind w:left="100" w:hanging="200"/>
    </w:pPr>
    <w:rPr>
      <w:sz w:val="21"/>
    </w:rPr>
  </w:style>
  <w:style w:type="paragraph" w:customStyle="1" w:styleId="202">
    <w:name w:val="目录 71"/>
    <w:basedOn w:val="1"/>
    <w:next w:val="1"/>
    <w:autoRedefine/>
    <w:unhideWhenUsed/>
    <w:qFormat/>
    <w:uiPriority w:val="39"/>
    <w:pPr>
      <w:ind w:left="1050"/>
      <w:jc w:val="left"/>
    </w:pPr>
    <w:rPr>
      <w:rFonts w:ascii="Calibri" w:hAnsi="Calibri" w:cs="Calibri"/>
      <w:sz w:val="20"/>
      <w:szCs w:val="20"/>
    </w:rPr>
  </w:style>
  <w:style w:type="paragraph" w:customStyle="1" w:styleId="203">
    <w:name w:val="列表编号 21"/>
    <w:basedOn w:val="204"/>
    <w:autoRedefine/>
    <w:qFormat/>
    <w:uiPriority w:val="0"/>
    <w:pPr>
      <w:keepLines/>
      <w:widowControl/>
      <w:tabs>
        <w:tab w:val="left" w:pos="360"/>
      </w:tabs>
      <w:spacing w:before="120" w:line="280" w:lineRule="atLeast"/>
      <w:ind w:left="851" w:hanging="426"/>
    </w:pPr>
    <w:rPr>
      <w:sz w:val="22"/>
      <w:lang w:val="en-GB"/>
    </w:rPr>
  </w:style>
  <w:style w:type="paragraph" w:customStyle="1" w:styleId="204">
    <w:name w:val="列表编号1"/>
    <w:basedOn w:val="1"/>
    <w:autoRedefine/>
    <w:qFormat/>
    <w:uiPriority w:val="0"/>
    <w:pPr>
      <w:tabs>
        <w:tab w:val="left" w:pos="360"/>
      </w:tabs>
      <w:spacing w:line="240" w:lineRule="auto"/>
      <w:ind w:left="360" w:hanging="360"/>
    </w:pPr>
    <w:rPr>
      <w:sz w:val="21"/>
      <w:szCs w:val="20"/>
    </w:rPr>
  </w:style>
  <w:style w:type="paragraph" w:customStyle="1" w:styleId="205">
    <w:name w:val="引文目录1"/>
    <w:basedOn w:val="1"/>
    <w:next w:val="1"/>
    <w:autoRedefine/>
    <w:qFormat/>
    <w:uiPriority w:val="0"/>
    <w:pPr>
      <w:widowControl/>
      <w:spacing w:before="100" w:beforeAutospacing="1" w:after="100" w:afterAutospacing="1"/>
      <w:ind w:left="420" w:firstLine="480"/>
      <w:jc w:val="left"/>
    </w:pPr>
    <w:rPr>
      <w:rFonts w:ascii="宋体" w:hAnsi="宋体"/>
    </w:rPr>
  </w:style>
  <w:style w:type="paragraph" w:customStyle="1" w:styleId="206">
    <w:name w:val="注释标题1"/>
    <w:basedOn w:val="1"/>
    <w:next w:val="1"/>
    <w:link w:val="319"/>
    <w:autoRedefine/>
    <w:qFormat/>
    <w:uiPriority w:val="0"/>
    <w:pPr>
      <w:widowControl/>
      <w:spacing w:before="100" w:beforeAutospacing="1" w:after="100" w:afterAutospacing="1"/>
      <w:ind w:firstLine="480"/>
      <w:jc w:val="left"/>
    </w:pPr>
    <w:rPr>
      <w:sz w:val="21"/>
    </w:rPr>
  </w:style>
  <w:style w:type="character" w:customStyle="1" w:styleId="207">
    <w:name w:val="注释标题 Char2"/>
    <w:basedOn w:val="188"/>
    <w:link w:val="206"/>
    <w:autoRedefine/>
    <w:qFormat/>
    <w:uiPriority w:val="0"/>
    <w:rPr>
      <w:sz w:val="21"/>
      <w:szCs w:val="24"/>
    </w:rPr>
  </w:style>
  <w:style w:type="paragraph" w:customStyle="1" w:styleId="208">
    <w:name w:val="列表项目符号 41"/>
    <w:basedOn w:val="1"/>
    <w:autoRedefine/>
    <w:qFormat/>
    <w:uiPriority w:val="0"/>
    <w:pPr>
      <w:tabs>
        <w:tab w:val="left" w:pos="1620"/>
      </w:tabs>
      <w:spacing w:line="240" w:lineRule="auto"/>
      <w:ind w:left="1620" w:hanging="360"/>
    </w:pPr>
    <w:rPr>
      <w:sz w:val="21"/>
      <w:szCs w:val="20"/>
    </w:rPr>
  </w:style>
  <w:style w:type="paragraph" w:customStyle="1" w:styleId="209">
    <w:name w:val="索引 81"/>
    <w:basedOn w:val="1"/>
    <w:next w:val="1"/>
    <w:autoRedefine/>
    <w:qFormat/>
    <w:uiPriority w:val="0"/>
    <w:pPr>
      <w:spacing w:line="240" w:lineRule="auto"/>
      <w:ind w:left="1400" w:firstLine="0"/>
    </w:pPr>
    <w:rPr>
      <w:sz w:val="21"/>
      <w:szCs w:val="20"/>
    </w:rPr>
  </w:style>
  <w:style w:type="paragraph" w:customStyle="1" w:styleId="210">
    <w:name w:val="电子邮件签名1"/>
    <w:basedOn w:val="1"/>
    <w:link w:val="320"/>
    <w:autoRedefine/>
    <w:qFormat/>
    <w:uiPriority w:val="0"/>
    <w:pPr>
      <w:widowControl/>
      <w:spacing w:before="100" w:beforeAutospacing="1" w:after="100" w:afterAutospacing="1"/>
      <w:ind w:firstLine="480"/>
      <w:jc w:val="left"/>
    </w:pPr>
    <w:rPr>
      <w:sz w:val="21"/>
    </w:rPr>
  </w:style>
  <w:style w:type="character" w:customStyle="1" w:styleId="211">
    <w:name w:val="电子邮件签名 Char2"/>
    <w:basedOn w:val="188"/>
    <w:link w:val="210"/>
    <w:autoRedefine/>
    <w:qFormat/>
    <w:uiPriority w:val="0"/>
    <w:rPr>
      <w:sz w:val="21"/>
      <w:szCs w:val="24"/>
    </w:rPr>
  </w:style>
  <w:style w:type="character" w:customStyle="1" w:styleId="212">
    <w:name w:val="正文缩进 Char"/>
    <w:link w:val="41"/>
    <w:autoRedefine/>
    <w:qFormat/>
    <w:uiPriority w:val="0"/>
    <w:rPr>
      <w:sz w:val="24"/>
    </w:rPr>
  </w:style>
  <w:style w:type="paragraph" w:customStyle="1" w:styleId="213">
    <w:name w:val="题注1"/>
    <w:basedOn w:val="1"/>
    <w:next w:val="1"/>
    <w:autoRedefine/>
    <w:qFormat/>
    <w:uiPriority w:val="0"/>
    <w:pPr>
      <w:spacing w:line="240" w:lineRule="auto"/>
      <w:ind w:firstLine="0"/>
    </w:pPr>
    <w:rPr>
      <w:rFonts w:ascii="Cambria" w:hAnsi="Cambria" w:eastAsia="黑体"/>
      <w:sz w:val="20"/>
      <w:szCs w:val="20"/>
    </w:rPr>
  </w:style>
  <w:style w:type="paragraph" w:customStyle="1" w:styleId="214">
    <w:name w:val="索引 51"/>
    <w:basedOn w:val="1"/>
    <w:next w:val="1"/>
    <w:autoRedefine/>
    <w:qFormat/>
    <w:uiPriority w:val="0"/>
    <w:pPr>
      <w:spacing w:line="240" w:lineRule="auto"/>
      <w:ind w:left="800" w:firstLine="0"/>
    </w:pPr>
    <w:rPr>
      <w:sz w:val="21"/>
      <w:szCs w:val="20"/>
    </w:rPr>
  </w:style>
  <w:style w:type="paragraph" w:customStyle="1" w:styleId="215">
    <w:name w:val="列表项目符号1"/>
    <w:basedOn w:val="216"/>
    <w:autoRedefine/>
    <w:qFormat/>
    <w:uiPriority w:val="0"/>
    <w:pPr>
      <w:keepLines/>
      <w:widowControl/>
      <w:ind w:firstLine="0"/>
      <w:jc w:val="both"/>
    </w:pPr>
    <w:rPr>
      <w:color w:val="000000"/>
      <w:sz w:val="21"/>
      <w:szCs w:val="20"/>
      <w:lang w:val="en-GB"/>
    </w:rPr>
  </w:style>
  <w:style w:type="paragraph" w:customStyle="1" w:styleId="216">
    <w:name w:val="正文文本1"/>
    <w:basedOn w:val="1"/>
    <w:next w:val="217"/>
    <w:link w:val="218"/>
    <w:autoRedefine/>
    <w:qFormat/>
    <w:uiPriority w:val="0"/>
    <w:pPr>
      <w:jc w:val="center"/>
    </w:pPr>
  </w:style>
  <w:style w:type="paragraph" w:customStyle="1" w:styleId="217">
    <w:name w:val="Default"/>
    <w:link w:val="332"/>
    <w:autoRedefine/>
    <w:qFormat/>
    <w:uiPriority w:val="99"/>
    <w:pPr>
      <w:widowControl w:val="0"/>
    </w:pPr>
    <w:rPr>
      <w:rFonts w:hint="default" w:ascii="MS Mincho" w:hAnsi="Calibri" w:eastAsia="MS Mincho" w:cs="Times New Roman"/>
      <w:color w:val="000000"/>
      <w:sz w:val="24"/>
      <w:szCs w:val="24"/>
      <w:lang w:bidi="ar-SA"/>
    </w:rPr>
  </w:style>
  <w:style w:type="character" w:customStyle="1" w:styleId="218">
    <w:name w:val="正文文本 Char3"/>
    <w:basedOn w:val="188"/>
    <w:link w:val="216"/>
    <w:autoRedefine/>
    <w:qFormat/>
    <w:uiPriority w:val="99"/>
    <w:rPr>
      <w:sz w:val="24"/>
      <w:szCs w:val="24"/>
    </w:rPr>
  </w:style>
  <w:style w:type="paragraph" w:customStyle="1" w:styleId="219">
    <w:name w:val="收信人地址1"/>
    <w:basedOn w:val="1"/>
    <w:autoRedefine/>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20">
    <w:name w:val="文档结构图1"/>
    <w:basedOn w:val="1"/>
    <w:link w:val="221"/>
    <w:autoRedefine/>
    <w:qFormat/>
    <w:uiPriority w:val="0"/>
    <w:pPr>
      <w:shd w:val="clear" w:color="auto" w:fill="000080"/>
    </w:pPr>
  </w:style>
  <w:style w:type="character" w:customStyle="1" w:styleId="221">
    <w:name w:val="文档结构图 Char"/>
    <w:link w:val="220"/>
    <w:autoRedefine/>
    <w:qFormat/>
    <w:uiPriority w:val="0"/>
    <w:rPr>
      <w:sz w:val="24"/>
      <w:szCs w:val="24"/>
      <w:shd w:val="clear" w:color="auto" w:fill="000080"/>
    </w:rPr>
  </w:style>
  <w:style w:type="paragraph" w:customStyle="1" w:styleId="222">
    <w:name w:val="引文目录标题1"/>
    <w:basedOn w:val="1"/>
    <w:next w:val="1"/>
    <w:autoRedefine/>
    <w:qFormat/>
    <w:uiPriority w:val="0"/>
    <w:pPr>
      <w:widowControl/>
      <w:spacing w:before="100" w:beforeAutospacing="1" w:after="100" w:afterAutospacing="1"/>
      <w:ind w:firstLine="480"/>
      <w:jc w:val="left"/>
    </w:pPr>
    <w:rPr>
      <w:rFonts w:ascii="Cambria" w:hAnsi="Cambria"/>
    </w:rPr>
  </w:style>
  <w:style w:type="paragraph" w:customStyle="1" w:styleId="223">
    <w:name w:val="批注文字1"/>
    <w:basedOn w:val="1"/>
    <w:link w:val="224"/>
    <w:autoRedefine/>
    <w:qFormat/>
    <w:uiPriority w:val="0"/>
    <w:pPr>
      <w:jc w:val="left"/>
    </w:pPr>
    <w:rPr>
      <w:sz w:val="21"/>
    </w:rPr>
  </w:style>
  <w:style w:type="character" w:customStyle="1" w:styleId="224">
    <w:name w:val="批注文字 Char"/>
    <w:link w:val="223"/>
    <w:autoRedefine/>
    <w:qFormat/>
    <w:uiPriority w:val="0"/>
    <w:rPr>
      <w:rFonts w:eastAsia="宋体"/>
      <w:sz w:val="21"/>
      <w:szCs w:val="24"/>
      <w:lang w:val="en-US" w:eastAsia="zh-CN" w:bidi="ar-SA"/>
    </w:rPr>
  </w:style>
  <w:style w:type="paragraph" w:customStyle="1" w:styleId="225">
    <w:name w:val="索引 61"/>
    <w:basedOn w:val="1"/>
    <w:next w:val="1"/>
    <w:autoRedefine/>
    <w:qFormat/>
    <w:uiPriority w:val="0"/>
    <w:pPr>
      <w:spacing w:line="240" w:lineRule="auto"/>
      <w:ind w:left="1000" w:firstLine="0"/>
    </w:pPr>
    <w:rPr>
      <w:sz w:val="21"/>
      <w:szCs w:val="20"/>
    </w:rPr>
  </w:style>
  <w:style w:type="paragraph" w:customStyle="1" w:styleId="226">
    <w:name w:val="称呼1"/>
    <w:basedOn w:val="1"/>
    <w:next w:val="1"/>
    <w:link w:val="321"/>
    <w:autoRedefine/>
    <w:qFormat/>
    <w:uiPriority w:val="0"/>
    <w:pPr>
      <w:widowControl/>
      <w:spacing w:before="100" w:beforeAutospacing="1" w:after="100" w:afterAutospacing="1"/>
      <w:ind w:firstLine="480"/>
      <w:jc w:val="left"/>
    </w:pPr>
    <w:rPr>
      <w:rFonts w:ascii="宋体" w:hAnsi="宋体"/>
    </w:rPr>
  </w:style>
  <w:style w:type="character" w:customStyle="1" w:styleId="227">
    <w:name w:val="称呼 Char"/>
    <w:link w:val="226"/>
    <w:autoRedefine/>
    <w:qFormat/>
    <w:uiPriority w:val="0"/>
    <w:rPr>
      <w:rFonts w:ascii="宋体" w:hAnsi="宋体"/>
      <w:sz w:val="24"/>
      <w:szCs w:val="24"/>
    </w:rPr>
  </w:style>
  <w:style w:type="paragraph" w:customStyle="1" w:styleId="228">
    <w:name w:val="正文文本 31"/>
    <w:basedOn w:val="1"/>
    <w:link w:val="229"/>
    <w:autoRedefine/>
    <w:qFormat/>
    <w:uiPriority w:val="0"/>
    <w:pPr>
      <w:spacing w:after="120"/>
    </w:pPr>
    <w:rPr>
      <w:sz w:val="16"/>
      <w:szCs w:val="16"/>
    </w:rPr>
  </w:style>
  <w:style w:type="character" w:customStyle="1" w:styleId="229">
    <w:name w:val="正文文本 3 Char"/>
    <w:link w:val="228"/>
    <w:autoRedefine/>
    <w:qFormat/>
    <w:uiPriority w:val="0"/>
    <w:rPr>
      <w:sz w:val="16"/>
      <w:szCs w:val="16"/>
    </w:rPr>
  </w:style>
  <w:style w:type="paragraph" w:customStyle="1" w:styleId="230">
    <w:name w:val="结束语1"/>
    <w:basedOn w:val="1"/>
    <w:link w:val="322"/>
    <w:autoRedefine/>
    <w:qFormat/>
    <w:uiPriority w:val="0"/>
    <w:pPr>
      <w:widowControl/>
      <w:spacing w:before="100" w:beforeAutospacing="1" w:after="100" w:afterAutospacing="1"/>
      <w:ind w:left="100" w:firstLine="480"/>
      <w:jc w:val="left"/>
    </w:pPr>
    <w:rPr>
      <w:sz w:val="21"/>
    </w:rPr>
  </w:style>
  <w:style w:type="character" w:customStyle="1" w:styleId="231">
    <w:name w:val="结束语 Char2"/>
    <w:basedOn w:val="188"/>
    <w:link w:val="230"/>
    <w:autoRedefine/>
    <w:qFormat/>
    <w:uiPriority w:val="0"/>
    <w:rPr>
      <w:sz w:val="21"/>
      <w:szCs w:val="24"/>
    </w:rPr>
  </w:style>
  <w:style w:type="paragraph" w:customStyle="1" w:styleId="232">
    <w:name w:val="列表项目符号 31"/>
    <w:basedOn w:val="1"/>
    <w:autoRedefine/>
    <w:qFormat/>
    <w:uiPriority w:val="0"/>
    <w:pPr>
      <w:tabs>
        <w:tab w:val="left" w:pos="1200"/>
      </w:tabs>
      <w:spacing w:line="240" w:lineRule="auto"/>
      <w:ind w:left="1200" w:hanging="360"/>
    </w:pPr>
    <w:rPr>
      <w:sz w:val="21"/>
      <w:szCs w:val="20"/>
    </w:rPr>
  </w:style>
  <w:style w:type="paragraph" w:customStyle="1" w:styleId="233">
    <w:name w:val="正文文本缩进11"/>
    <w:basedOn w:val="1"/>
    <w:next w:val="234"/>
    <w:link w:val="235"/>
    <w:autoRedefine/>
    <w:qFormat/>
    <w:uiPriority w:val="0"/>
    <w:pPr>
      <w:spacing w:line="200" w:lineRule="exact"/>
      <w:ind w:firstLine="301"/>
    </w:pPr>
    <w:rPr>
      <w:rFonts w:ascii="宋体" w:hAnsi="Courier New"/>
      <w:spacing w:val="-4"/>
      <w:sz w:val="18"/>
      <w:szCs w:val="20"/>
    </w:rPr>
  </w:style>
  <w:style w:type="paragraph" w:customStyle="1" w:styleId="234">
    <w:name w:val="寄信人地址1"/>
    <w:basedOn w:val="1"/>
    <w:autoRedefine/>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35">
    <w:name w:val="正文文本缩进 Char"/>
    <w:link w:val="233"/>
    <w:autoRedefine/>
    <w:qFormat/>
    <w:uiPriority w:val="0"/>
    <w:rPr>
      <w:rFonts w:ascii="宋体" w:hAnsi="Courier New" w:eastAsia="宋体"/>
      <w:spacing w:val="-4"/>
      <w:sz w:val="18"/>
      <w:lang w:val="en-US" w:eastAsia="zh-CN" w:bidi="ar-SA"/>
    </w:rPr>
  </w:style>
  <w:style w:type="paragraph" w:customStyle="1" w:styleId="236">
    <w:name w:val="列表编号 31"/>
    <w:basedOn w:val="1"/>
    <w:autoRedefine/>
    <w:qFormat/>
    <w:uiPriority w:val="0"/>
    <w:pPr>
      <w:tabs>
        <w:tab w:val="left" w:pos="1200"/>
      </w:tabs>
      <w:spacing w:line="240" w:lineRule="auto"/>
      <w:ind w:left="1200" w:hanging="360"/>
    </w:pPr>
    <w:rPr>
      <w:sz w:val="21"/>
      <w:szCs w:val="20"/>
    </w:rPr>
  </w:style>
  <w:style w:type="paragraph" w:customStyle="1" w:styleId="237">
    <w:name w:val="列表 21"/>
    <w:basedOn w:val="1"/>
    <w:autoRedefine/>
    <w:qFormat/>
    <w:uiPriority w:val="0"/>
    <w:pPr>
      <w:ind w:left="840" w:hanging="420"/>
    </w:pPr>
    <w:rPr>
      <w:sz w:val="21"/>
      <w:szCs w:val="20"/>
    </w:rPr>
  </w:style>
  <w:style w:type="paragraph" w:customStyle="1" w:styleId="238">
    <w:name w:val="列表接续1"/>
    <w:basedOn w:val="1"/>
    <w:autoRedefine/>
    <w:qFormat/>
    <w:uiPriority w:val="0"/>
    <w:pPr>
      <w:widowControl/>
      <w:spacing w:before="100" w:beforeAutospacing="1" w:after="100" w:afterAutospacing="1"/>
      <w:ind w:left="420" w:firstLine="480"/>
      <w:contextualSpacing/>
      <w:jc w:val="left"/>
    </w:pPr>
    <w:rPr>
      <w:rFonts w:ascii="宋体" w:hAnsi="宋体"/>
    </w:rPr>
  </w:style>
  <w:style w:type="paragraph" w:customStyle="1" w:styleId="239">
    <w:name w:val="文本块1"/>
    <w:basedOn w:val="1"/>
    <w:autoRedefine/>
    <w:qFormat/>
    <w:uiPriority w:val="0"/>
    <w:pPr>
      <w:spacing w:line="240" w:lineRule="auto"/>
      <w:ind w:left="-4" w:right="-108" w:firstLine="0"/>
    </w:pPr>
    <w:rPr>
      <w:rFonts w:ascii="宋体"/>
      <w:sz w:val="28"/>
      <w:szCs w:val="20"/>
    </w:rPr>
  </w:style>
  <w:style w:type="paragraph" w:customStyle="1" w:styleId="240">
    <w:name w:val="列表项目符号 21"/>
    <w:basedOn w:val="1"/>
    <w:autoRedefine/>
    <w:qFormat/>
    <w:uiPriority w:val="0"/>
    <w:pPr>
      <w:spacing w:line="440" w:lineRule="exact"/>
      <w:ind w:firstLine="0"/>
    </w:pPr>
    <w:rPr>
      <w:rFonts w:ascii="宋体" w:hAnsi="宋体"/>
      <w:sz w:val="21"/>
      <w:szCs w:val="20"/>
    </w:rPr>
  </w:style>
  <w:style w:type="paragraph" w:customStyle="1" w:styleId="241">
    <w:name w:val="HTML 地址1"/>
    <w:basedOn w:val="1"/>
    <w:link w:val="323"/>
    <w:autoRedefine/>
    <w:qFormat/>
    <w:uiPriority w:val="0"/>
    <w:pPr>
      <w:widowControl/>
      <w:spacing w:before="100" w:beforeAutospacing="1" w:after="100" w:afterAutospacing="1"/>
      <w:ind w:firstLine="480"/>
      <w:jc w:val="left"/>
    </w:pPr>
    <w:rPr>
      <w:i/>
      <w:iCs/>
      <w:sz w:val="21"/>
    </w:rPr>
  </w:style>
  <w:style w:type="character" w:customStyle="1" w:styleId="242">
    <w:name w:val="HTML 地址 Char2"/>
    <w:basedOn w:val="188"/>
    <w:link w:val="241"/>
    <w:autoRedefine/>
    <w:qFormat/>
    <w:uiPriority w:val="0"/>
    <w:rPr>
      <w:i/>
      <w:iCs/>
      <w:sz w:val="21"/>
      <w:szCs w:val="24"/>
    </w:rPr>
  </w:style>
  <w:style w:type="paragraph" w:customStyle="1" w:styleId="243">
    <w:name w:val="索引 41"/>
    <w:basedOn w:val="1"/>
    <w:next w:val="1"/>
    <w:autoRedefine/>
    <w:unhideWhenUsed/>
    <w:qFormat/>
    <w:uiPriority w:val="0"/>
    <w:pPr>
      <w:ind w:left="600"/>
    </w:pPr>
  </w:style>
  <w:style w:type="paragraph" w:customStyle="1" w:styleId="244">
    <w:name w:val="目录 51"/>
    <w:basedOn w:val="1"/>
    <w:next w:val="1"/>
    <w:autoRedefine/>
    <w:unhideWhenUsed/>
    <w:qFormat/>
    <w:uiPriority w:val="39"/>
    <w:pPr>
      <w:ind w:left="630"/>
      <w:jc w:val="left"/>
    </w:pPr>
    <w:rPr>
      <w:rFonts w:ascii="Calibri" w:hAnsi="Calibri" w:cs="Calibri"/>
      <w:sz w:val="20"/>
      <w:szCs w:val="20"/>
    </w:rPr>
  </w:style>
  <w:style w:type="paragraph" w:customStyle="1" w:styleId="245">
    <w:name w:val="目录 31"/>
    <w:basedOn w:val="1"/>
    <w:next w:val="1"/>
    <w:autoRedefine/>
    <w:unhideWhenUsed/>
    <w:qFormat/>
    <w:uiPriority w:val="39"/>
    <w:pPr>
      <w:ind w:left="210"/>
      <w:jc w:val="left"/>
    </w:pPr>
    <w:rPr>
      <w:rFonts w:ascii="Calibri" w:hAnsi="Calibri" w:cs="Calibri"/>
      <w:sz w:val="20"/>
      <w:szCs w:val="20"/>
    </w:rPr>
  </w:style>
  <w:style w:type="paragraph" w:customStyle="1" w:styleId="246">
    <w:name w:val="纯文本11"/>
    <w:basedOn w:val="1"/>
    <w:link w:val="247"/>
    <w:autoRedefine/>
    <w:qFormat/>
    <w:uiPriority w:val="0"/>
    <w:rPr>
      <w:rFonts w:ascii="宋体" w:hAnsi="Courier New"/>
      <w:sz w:val="21"/>
      <w:szCs w:val="20"/>
    </w:rPr>
  </w:style>
  <w:style w:type="character" w:customStyle="1" w:styleId="247">
    <w:name w:val="纯文本 Char"/>
    <w:link w:val="246"/>
    <w:autoRedefine/>
    <w:qFormat/>
    <w:uiPriority w:val="0"/>
    <w:rPr>
      <w:rFonts w:ascii="宋体" w:hAnsi="Courier New" w:eastAsia="宋体"/>
      <w:sz w:val="21"/>
      <w:lang w:val="en-US" w:eastAsia="zh-CN" w:bidi="ar-SA"/>
    </w:rPr>
  </w:style>
  <w:style w:type="paragraph" w:customStyle="1" w:styleId="248">
    <w:name w:val="列表项目符号 51"/>
    <w:basedOn w:val="1"/>
    <w:autoRedefine/>
    <w:qFormat/>
    <w:uiPriority w:val="0"/>
    <w:pPr>
      <w:spacing w:line="440" w:lineRule="exact"/>
      <w:ind w:firstLine="0"/>
    </w:pPr>
    <w:rPr>
      <w:rFonts w:ascii="宋体" w:hAnsi="宋体"/>
      <w:sz w:val="21"/>
      <w:szCs w:val="20"/>
    </w:rPr>
  </w:style>
  <w:style w:type="paragraph" w:customStyle="1" w:styleId="249">
    <w:name w:val="列表编号 41"/>
    <w:basedOn w:val="1"/>
    <w:autoRedefine/>
    <w:qFormat/>
    <w:uiPriority w:val="0"/>
    <w:pPr>
      <w:widowControl/>
      <w:spacing w:before="100" w:beforeAutospacing="1" w:after="100" w:afterAutospacing="1"/>
      <w:ind w:left="1384" w:hanging="420"/>
      <w:contextualSpacing/>
      <w:jc w:val="left"/>
    </w:pPr>
    <w:rPr>
      <w:rFonts w:ascii="宋体" w:hAnsi="宋体"/>
    </w:rPr>
  </w:style>
  <w:style w:type="paragraph" w:customStyle="1" w:styleId="250">
    <w:name w:val="目录 81"/>
    <w:basedOn w:val="1"/>
    <w:next w:val="1"/>
    <w:autoRedefine/>
    <w:unhideWhenUsed/>
    <w:qFormat/>
    <w:uiPriority w:val="39"/>
    <w:pPr>
      <w:ind w:left="1260"/>
      <w:jc w:val="left"/>
    </w:pPr>
    <w:rPr>
      <w:rFonts w:ascii="Calibri" w:hAnsi="Calibri" w:cs="Calibri"/>
      <w:sz w:val="20"/>
      <w:szCs w:val="20"/>
    </w:rPr>
  </w:style>
  <w:style w:type="paragraph" w:customStyle="1" w:styleId="251">
    <w:name w:val="索引 31"/>
    <w:basedOn w:val="1"/>
    <w:next w:val="1"/>
    <w:autoRedefine/>
    <w:qFormat/>
    <w:uiPriority w:val="0"/>
    <w:pPr>
      <w:spacing w:line="240" w:lineRule="auto"/>
      <w:ind w:left="400" w:firstLine="0"/>
    </w:pPr>
    <w:rPr>
      <w:sz w:val="21"/>
      <w:szCs w:val="20"/>
    </w:rPr>
  </w:style>
  <w:style w:type="paragraph" w:customStyle="1" w:styleId="252">
    <w:name w:val="日期1"/>
    <w:basedOn w:val="1"/>
    <w:next w:val="1"/>
    <w:link w:val="253"/>
    <w:autoRedefine/>
    <w:qFormat/>
    <w:uiPriority w:val="0"/>
    <w:pPr>
      <w:ind w:left="100"/>
    </w:pPr>
  </w:style>
  <w:style w:type="character" w:customStyle="1" w:styleId="253">
    <w:name w:val="日期 Char"/>
    <w:link w:val="252"/>
    <w:autoRedefine/>
    <w:qFormat/>
    <w:uiPriority w:val="0"/>
    <w:rPr>
      <w:sz w:val="24"/>
      <w:szCs w:val="24"/>
    </w:rPr>
  </w:style>
  <w:style w:type="paragraph" w:customStyle="1" w:styleId="254">
    <w:name w:val="正文文本缩进 21"/>
    <w:basedOn w:val="1"/>
    <w:link w:val="255"/>
    <w:autoRedefine/>
    <w:qFormat/>
    <w:uiPriority w:val="0"/>
    <w:pPr>
      <w:ind w:firstLine="412"/>
    </w:pPr>
  </w:style>
  <w:style w:type="character" w:customStyle="1" w:styleId="255">
    <w:name w:val="正文文本缩进 2 Char"/>
    <w:link w:val="254"/>
    <w:autoRedefine/>
    <w:qFormat/>
    <w:uiPriority w:val="0"/>
    <w:rPr>
      <w:sz w:val="24"/>
      <w:szCs w:val="24"/>
    </w:rPr>
  </w:style>
  <w:style w:type="paragraph" w:customStyle="1" w:styleId="256">
    <w:name w:val="尾注文本1"/>
    <w:basedOn w:val="1"/>
    <w:link w:val="324"/>
    <w:autoRedefine/>
    <w:qFormat/>
    <w:uiPriority w:val="0"/>
    <w:pPr>
      <w:spacing w:line="240" w:lineRule="auto"/>
      <w:ind w:firstLine="0"/>
      <w:jc w:val="left"/>
    </w:pPr>
    <w:rPr>
      <w:sz w:val="21"/>
    </w:rPr>
  </w:style>
  <w:style w:type="character" w:customStyle="1" w:styleId="257">
    <w:name w:val="尾注文本 Char3"/>
    <w:basedOn w:val="188"/>
    <w:link w:val="256"/>
    <w:autoRedefine/>
    <w:qFormat/>
    <w:uiPriority w:val="0"/>
    <w:rPr>
      <w:sz w:val="21"/>
      <w:szCs w:val="24"/>
    </w:rPr>
  </w:style>
  <w:style w:type="paragraph" w:customStyle="1" w:styleId="258">
    <w:name w:val="列表接续 51"/>
    <w:basedOn w:val="1"/>
    <w:autoRedefine/>
    <w:qFormat/>
    <w:uiPriority w:val="0"/>
    <w:pPr>
      <w:widowControl/>
      <w:spacing w:before="100" w:beforeAutospacing="1" w:after="100" w:afterAutospacing="1"/>
      <w:ind w:left="2100" w:firstLine="480"/>
      <w:contextualSpacing/>
      <w:jc w:val="left"/>
    </w:pPr>
    <w:rPr>
      <w:rFonts w:ascii="宋体" w:hAnsi="宋体"/>
    </w:rPr>
  </w:style>
  <w:style w:type="paragraph" w:customStyle="1" w:styleId="259">
    <w:name w:val="批注框文本1"/>
    <w:basedOn w:val="1"/>
    <w:link w:val="260"/>
    <w:autoRedefine/>
    <w:qFormat/>
    <w:uiPriority w:val="0"/>
    <w:rPr>
      <w:sz w:val="18"/>
      <w:szCs w:val="18"/>
    </w:rPr>
  </w:style>
  <w:style w:type="character" w:customStyle="1" w:styleId="260">
    <w:name w:val="批注框文本 Char"/>
    <w:link w:val="259"/>
    <w:autoRedefine/>
    <w:qFormat/>
    <w:uiPriority w:val="0"/>
    <w:rPr>
      <w:sz w:val="18"/>
      <w:szCs w:val="18"/>
    </w:rPr>
  </w:style>
  <w:style w:type="paragraph" w:customStyle="1" w:styleId="261">
    <w:name w:val="页脚1"/>
    <w:basedOn w:val="1"/>
    <w:link w:val="262"/>
    <w:autoRedefine/>
    <w:qFormat/>
    <w:uiPriority w:val="0"/>
    <w:pPr>
      <w:tabs>
        <w:tab w:val="center" w:pos="4153"/>
        <w:tab w:val="right" w:pos="8306"/>
      </w:tabs>
      <w:jc w:val="left"/>
    </w:pPr>
    <w:rPr>
      <w:sz w:val="18"/>
      <w:szCs w:val="18"/>
    </w:rPr>
  </w:style>
  <w:style w:type="character" w:customStyle="1" w:styleId="262">
    <w:name w:val="页脚 Char"/>
    <w:link w:val="261"/>
    <w:autoRedefine/>
    <w:qFormat/>
    <w:uiPriority w:val="0"/>
    <w:rPr>
      <w:sz w:val="18"/>
      <w:szCs w:val="18"/>
    </w:rPr>
  </w:style>
  <w:style w:type="paragraph" w:customStyle="1" w:styleId="263">
    <w:name w:val="页眉1"/>
    <w:basedOn w:val="1"/>
    <w:link w:val="264"/>
    <w:autoRedefine/>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64">
    <w:name w:val="页眉 Char"/>
    <w:link w:val="263"/>
    <w:autoRedefine/>
    <w:qFormat/>
    <w:uiPriority w:val="0"/>
    <w:rPr>
      <w:rFonts w:ascii="宋体" w:hAnsi="Courier New"/>
      <w:sz w:val="18"/>
    </w:rPr>
  </w:style>
  <w:style w:type="paragraph" w:customStyle="1" w:styleId="265">
    <w:name w:val="签名1"/>
    <w:basedOn w:val="1"/>
    <w:link w:val="325"/>
    <w:autoRedefine/>
    <w:qFormat/>
    <w:uiPriority w:val="0"/>
    <w:pPr>
      <w:widowControl/>
      <w:spacing w:before="100" w:beforeAutospacing="1" w:after="100" w:afterAutospacing="1"/>
      <w:ind w:left="100" w:firstLine="480"/>
      <w:jc w:val="left"/>
    </w:pPr>
    <w:rPr>
      <w:sz w:val="21"/>
    </w:rPr>
  </w:style>
  <w:style w:type="character" w:customStyle="1" w:styleId="266">
    <w:name w:val="签名 Char2"/>
    <w:basedOn w:val="188"/>
    <w:link w:val="265"/>
    <w:autoRedefine/>
    <w:qFormat/>
    <w:uiPriority w:val="0"/>
    <w:rPr>
      <w:sz w:val="21"/>
      <w:szCs w:val="24"/>
    </w:rPr>
  </w:style>
  <w:style w:type="paragraph" w:customStyle="1" w:styleId="267">
    <w:name w:val="目录 11"/>
    <w:basedOn w:val="1"/>
    <w:next w:val="1"/>
    <w:autoRedefine/>
    <w:qFormat/>
    <w:uiPriority w:val="39"/>
    <w:pPr>
      <w:spacing w:before="360"/>
      <w:jc w:val="left"/>
    </w:pPr>
    <w:rPr>
      <w:rFonts w:ascii="Calibri Light" w:hAnsi="Calibri Light"/>
      <w:b/>
      <w:bCs/>
      <w:caps/>
      <w:sz w:val="24"/>
    </w:rPr>
  </w:style>
  <w:style w:type="paragraph" w:customStyle="1" w:styleId="268">
    <w:name w:val="列表接续 41"/>
    <w:basedOn w:val="1"/>
    <w:autoRedefine/>
    <w:qFormat/>
    <w:uiPriority w:val="0"/>
    <w:pPr>
      <w:widowControl/>
      <w:spacing w:before="100" w:beforeAutospacing="1" w:after="100" w:afterAutospacing="1"/>
      <w:ind w:left="1680" w:firstLine="480"/>
      <w:contextualSpacing/>
      <w:jc w:val="left"/>
    </w:pPr>
    <w:rPr>
      <w:rFonts w:ascii="宋体" w:hAnsi="宋体"/>
    </w:rPr>
  </w:style>
  <w:style w:type="paragraph" w:customStyle="1" w:styleId="269">
    <w:name w:val="目录 41"/>
    <w:basedOn w:val="1"/>
    <w:next w:val="1"/>
    <w:autoRedefine/>
    <w:unhideWhenUsed/>
    <w:qFormat/>
    <w:uiPriority w:val="39"/>
    <w:pPr>
      <w:ind w:left="420"/>
      <w:jc w:val="left"/>
    </w:pPr>
    <w:rPr>
      <w:rFonts w:ascii="Calibri" w:hAnsi="Calibri" w:cs="Calibri"/>
      <w:sz w:val="20"/>
      <w:szCs w:val="20"/>
    </w:rPr>
  </w:style>
  <w:style w:type="paragraph" w:customStyle="1" w:styleId="270">
    <w:name w:val="索引标题1"/>
    <w:basedOn w:val="1"/>
    <w:next w:val="271"/>
    <w:autoRedefine/>
    <w:qFormat/>
    <w:uiPriority w:val="0"/>
    <w:pPr>
      <w:spacing w:line="240" w:lineRule="auto"/>
      <w:ind w:firstLine="0"/>
    </w:pPr>
    <w:rPr>
      <w:sz w:val="21"/>
      <w:szCs w:val="20"/>
    </w:rPr>
  </w:style>
  <w:style w:type="paragraph" w:customStyle="1" w:styleId="271">
    <w:name w:val="索引 11"/>
    <w:basedOn w:val="1"/>
    <w:next w:val="1"/>
    <w:autoRedefine/>
    <w:qFormat/>
    <w:uiPriority w:val="0"/>
    <w:pPr>
      <w:spacing w:line="240" w:lineRule="auto"/>
      <w:ind w:firstLine="0"/>
    </w:pPr>
    <w:rPr>
      <w:sz w:val="21"/>
    </w:rPr>
  </w:style>
  <w:style w:type="paragraph" w:customStyle="1" w:styleId="272">
    <w:name w:val="副标题1"/>
    <w:basedOn w:val="1"/>
    <w:next w:val="1"/>
    <w:link w:val="273"/>
    <w:autoRedefine/>
    <w:qFormat/>
    <w:uiPriority w:val="0"/>
    <w:pPr>
      <w:spacing w:before="240" w:after="60" w:line="312" w:lineRule="auto"/>
      <w:jc w:val="center"/>
      <w:outlineLvl w:val="1"/>
    </w:pPr>
    <w:rPr>
      <w:rFonts w:ascii="Cambria" w:hAnsi="Cambria"/>
      <w:b/>
      <w:bCs/>
      <w:sz w:val="32"/>
      <w:szCs w:val="32"/>
    </w:rPr>
  </w:style>
  <w:style w:type="character" w:customStyle="1" w:styleId="273">
    <w:name w:val="副标题 Char"/>
    <w:link w:val="272"/>
    <w:autoRedefine/>
    <w:qFormat/>
    <w:uiPriority w:val="0"/>
    <w:rPr>
      <w:rFonts w:ascii="Cambria" w:hAnsi="Cambria"/>
      <w:b/>
      <w:bCs/>
      <w:sz w:val="32"/>
      <w:szCs w:val="32"/>
    </w:rPr>
  </w:style>
  <w:style w:type="paragraph" w:customStyle="1" w:styleId="274">
    <w:name w:val="列表编号 51"/>
    <w:basedOn w:val="1"/>
    <w:autoRedefine/>
    <w:qFormat/>
    <w:uiPriority w:val="0"/>
    <w:pPr>
      <w:tabs>
        <w:tab w:val="left" w:pos="2040"/>
      </w:tabs>
      <w:spacing w:line="240" w:lineRule="auto"/>
      <w:ind w:left="2040" w:hanging="360"/>
    </w:pPr>
    <w:rPr>
      <w:sz w:val="21"/>
      <w:szCs w:val="20"/>
    </w:rPr>
  </w:style>
  <w:style w:type="paragraph" w:customStyle="1" w:styleId="275">
    <w:name w:val="列表1"/>
    <w:basedOn w:val="1"/>
    <w:autoRedefine/>
    <w:qFormat/>
    <w:uiPriority w:val="0"/>
    <w:pPr>
      <w:ind w:left="420" w:hanging="420"/>
    </w:pPr>
    <w:rPr>
      <w:sz w:val="21"/>
      <w:szCs w:val="20"/>
    </w:rPr>
  </w:style>
  <w:style w:type="paragraph" w:customStyle="1" w:styleId="276">
    <w:name w:val="脚注文本1"/>
    <w:basedOn w:val="1"/>
    <w:link w:val="326"/>
    <w:autoRedefine/>
    <w:qFormat/>
    <w:uiPriority w:val="0"/>
    <w:pPr>
      <w:spacing w:line="312" w:lineRule="atLeast"/>
      <w:ind w:firstLine="0"/>
      <w:jc w:val="left"/>
    </w:pPr>
    <w:rPr>
      <w:sz w:val="18"/>
      <w:szCs w:val="20"/>
    </w:rPr>
  </w:style>
  <w:style w:type="character" w:customStyle="1" w:styleId="277">
    <w:name w:val="脚注文本 Char"/>
    <w:link w:val="276"/>
    <w:autoRedefine/>
    <w:qFormat/>
    <w:uiPriority w:val="0"/>
    <w:rPr>
      <w:sz w:val="18"/>
    </w:rPr>
  </w:style>
  <w:style w:type="paragraph" w:customStyle="1" w:styleId="278">
    <w:name w:val="目录 61"/>
    <w:basedOn w:val="1"/>
    <w:next w:val="1"/>
    <w:autoRedefine/>
    <w:unhideWhenUsed/>
    <w:qFormat/>
    <w:uiPriority w:val="39"/>
    <w:pPr>
      <w:ind w:left="840"/>
      <w:jc w:val="left"/>
    </w:pPr>
    <w:rPr>
      <w:rFonts w:ascii="Calibri" w:hAnsi="Calibri" w:cs="Calibri"/>
      <w:sz w:val="20"/>
      <w:szCs w:val="20"/>
    </w:rPr>
  </w:style>
  <w:style w:type="paragraph" w:customStyle="1" w:styleId="279">
    <w:name w:val="列表 51"/>
    <w:basedOn w:val="1"/>
    <w:autoRedefine/>
    <w:qFormat/>
    <w:uiPriority w:val="0"/>
    <w:pPr>
      <w:spacing w:line="240" w:lineRule="auto"/>
      <w:ind w:left="2100" w:hanging="420"/>
    </w:pPr>
    <w:rPr>
      <w:sz w:val="21"/>
      <w:szCs w:val="20"/>
    </w:rPr>
  </w:style>
  <w:style w:type="paragraph" w:customStyle="1" w:styleId="280">
    <w:name w:val="正文文本缩进 31"/>
    <w:basedOn w:val="1"/>
    <w:link w:val="281"/>
    <w:autoRedefine/>
    <w:qFormat/>
    <w:uiPriority w:val="0"/>
    <w:pPr>
      <w:spacing w:line="400" w:lineRule="exact"/>
      <w:ind w:left="360"/>
    </w:pPr>
  </w:style>
  <w:style w:type="character" w:customStyle="1" w:styleId="281">
    <w:name w:val="正文文本缩进 3 Char"/>
    <w:link w:val="280"/>
    <w:autoRedefine/>
    <w:qFormat/>
    <w:uiPriority w:val="0"/>
    <w:rPr>
      <w:rFonts w:eastAsia="宋体"/>
      <w:sz w:val="24"/>
      <w:szCs w:val="24"/>
      <w:lang w:val="en-US" w:eastAsia="zh-CN" w:bidi="ar-SA"/>
    </w:rPr>
  </w:style>
  <w:style w:type="paragraph" w:customStyle="1" w:styleId="282">
    <w:name w:val="索引 71"/>
    <w:basedOn w:val="1"/>
    <w:next w:val="1"/>
    <w:autoRedefine/>
    <w:qFormat/>
    <w:uiPriority w:val="0"/>
    <w:pPr>
      <w:spacing w:line="240" w:lineRule="auto"/>
      <w:ind w:left="1200" w:firstLine="0"/>
    </w:pPr>
    <w:rPr>
      <w:sz w:val="21"/>
      <w:szCs w:val="20"/>
    </w:rPr>
  </w:style>
  <w:style w:type="paragraph" w:customStyle="1" w:styleId="283">
    <w:name w:val="索引 91"/>
    <w:basedOn w:val="1"/>
    <w:next w:val="1"/>
    <w:autoRedefine/>
    <w:qFormat/>
    <w:uiPriority w:val="0"/>
    <w:pPr>
      <w:spacing w:line="240" w:lineRule="auto"/>
      <w:ind w:left="1600" w:firstLine="0"/>
    </w:pPr>
    <w:rPr>
      <w:sz w:val="21"/>
      <w:szCs w:val="20"/>
    </w:rPr>
  </w:style>
  <w:style w:type="paragraph" w:customStyle="1" w:styleId="284">
    <w:name w:val="图表目录1"/>
    <w:basedOn w:val="1"/>
    <w:next w:val="1"/>
    <w:autoRedefine/>
    <w:qFormat/>
    <w:uiPriority w:val="0"/>
    <w:pPr>
      <w:spacing w:line="240" w:lineRule="auto"/>
      <w:ind w:left="200" w:hanging="200"/>
    </w:pPr>
    <w:rPr>
      <w:sz w:val="21"/>
    </w:rPr>
  </w:style>
  <w:style w:type="paragraph" w:customStyle="1" w:styleId="285">
    <w:name w:val="目录 21"/>
    <w:basedOn w:val="1"/>
    <w:next w:val="1"/>
    <w:autoRedefine/>
    <w:qFormat/>
    <w:uiPriority w:val="39"/>
    <w:pPr>
      <w:spacing w:before="240"/>
      <w:jc w:val="left"/>
    </w:pPr>
    <w:rPr>
      <w:rFonts w:ascii="Calibri" w:hAnsi="Calibri" w:cs="Calibri"/>
      <w:b/>
      <w:bCs/>
      <w:sz w:val="20"/>
      <w:szCs w:val="20"/>
    </w:rPr>
  </w:style>
  <w:style w:type="paragraph" w:customStyle="1" w:styleId="286">
    <w:name w:val="目录 91"/>
    <w:basedOn w:val="1"/>
    <w:next w:val="1"/>
    <w:autoRedefine/>
    <w:unhideWhenUsed/>
    <w:qFormat/>
    <w:uiPriority w:val="39"/>
    <w:pPr>
      <w:ind w:left="1470"/>
      <w:jc w:val="left"/>
    </w:pPr>
    <w:rPr>
      <w:rFonts w:ascii="Calibri" w:hAnsi="Calibri" w:cs="Calibri"/>
      <w:sz w:val="20"/>
      <w:szCs w:val="20"/>
    </w:rPr>
  </w:style>
  <w:style w:type="paragraph" w:customStyle="1" w:styleId="287">
    <w:name w:val="正文文本 211"/>
    <w:basedOn w:val="1"/>
    <w:link w:val="327"/>
    <w:autoRedefine/>
    <w:qFormat/>
    <w:uiPriority w:val="99"/>
    <w:pPr>
      <w:spacing w:line="240" w:lineRule="auto"/>
      <w:ind w:firstLine="0"/>
      <w:jc w:val="center"/>
    </w:pPr>
    <w:rPr>
      <w:sz w:val="21"/>
    </w:rPr>
  </w:style>
  <w:style w:type="character" w:customStyle="1" w:styleId="288">
    <w:name w:val="正文文本 2 Char1"/>
    <w:basedOn w:val="188"/>
    <w:link w:val="287"/>
    <w:autoRedefine/>
    <w:qFormat/>
    <w:uiPriority w:val="99"/>
    <w:rPr>
      <w:sz w:val="21"/>
      <w:szCs w:val="24"/>
    </w:rPr>
  </w:style>
  <w:style w:type="paragraph" w:customStyle="1" w:styleId="289">
    <w:name w:val="列表 41"/>
    <w:basedOn w:val="1"/>
    <w:autoRedefine/>
    <w:qFormat/>
    <w:uiPriority w:val="0"/>
    <w:pPr>
      <w:spacing w:line="240" w:lineRule="auto"/>
      <w:ind w:left="100" w:hanging="200"/>
    </w:pPr>
    <w:rPr>
      <w:sz w:val="21"/>
      <w:szCs w:val="20"/>
    </w:rPr>
  </w:style>
  <w:style w:type="paragraph" w:customStyle="1" w:styleId="290">
    <w:name w:val="列表接续 21"/>
    <w:basedOn w:val="1"/>
    <w:autoRedefine/>
    <w:qFormat/>
    <w:uiPriority w:val="0"/>
    <w:pPr>
      <w:widowControl/>
      <w:spacing w:before="100" w:beforeAutospacing="1" w:after="100" w:afterAutospacing="1"/>
      <w:ind w:left="840" w:firstLine="480"/>
      <w:contextualSpacing/>
      <w:jc w:val="left"/>
    </w:pPr>
    <w:rPr>
      <w:rFonts w:ascii="宋体" w:hAnsi="宋体"/>
    </w:rPr>
  </w:style>
  <w:style w:type="paragraph" w:customStyle="1" w:styleId="291">
    <w:name w:val="信息标题1"/>
    <w:basedOn w:val="1"/>
    <w:link w:val="292"/>
    <w:autoRedefine/>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292">
    <w:name w:val="信息标题 Char"/>
    <w:link w:val="291"/>
    <w:autoRedefine/>
    <w:qFormat/>
    <w:uiPriority w:val="0"/>
    <w:rPr>
      <w:rFonts w:ascii="Arial" w:hAnsi="Arial"/>
      <w:sz w:val="24"/>
      <w:szCs w:val="24"/>
      <w:shd w:val="pct20" w:color="auto" w:fill="auto"/>
    </w:rPr>
  </w:style>
  <w:style w:type="paragraph" w:customStyle="1" w:styleId="293">
    <w:name w:val="HTML 预设格式1"/>
    <w:basedOn w:val="1"/>
    <w:link w:val="29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94">
    <w:name w:val="HTML 预设格式 Char"/>
    <w:link w:val="293"/>
    <w:autoRedefine/>
    <w:qFormat/>
    <w:uiPriority w:val="0"/>
    <w:rPr>
      <w:rFonts w:ascii="宋体" w:hAnsi="宋体" w:cs="宋体"/>
      <w:sz w:val="24"/>
      <w:szCs w:val="24"/>
    </w:rPr>
  </w:style>
  <w:style w:type="paragraph" w:customStyle="1" w:styleId="295">
    <w:name w:val="普通(网站)1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296">
    <w:name w:val="列表接续 31"/>
    <w:basedOn w:val="1"/>
    <w:autoRedefine/>
    <w:qFormat/>
    <w:uiPriority w:val="0"/>
    <w:pPr>
      <w:widowControl/>
      <w:spacing w:before="100" w:beforeAutospacing="1" w:after="100" w:afterAutospacing="1"/>
      <w:ind w:left="1260" w:firstLine="480"/>
      <w:contextualSpacing/>
      <w:jc w:val="left"/>
    </w:pPr>
    <w:rPr>
      <w:rFonts w:ascii="宋体" w:hAnsi="宋体"/>
    </w:rPr>
  </w:style>
  <w:style w:type="paragraph" w:customStyle="1" w:styleId="297">
    <w:name w:val="索引 21"/>
    <w:basedOn w:val="1"/>
    <w:next w:val="1"/>
    <w:autoRedefine/>
    <w:qFormat/>
    <w:uiPriority w:val="0"/>
    <w:pPr>
      <w:spacing w:line="240" w:lineRule="auto"/>
      <w:ind w:left="200" w:firstLine="0"/>
    </w:pPr>
    <w:rPr>
      <w:sz w:val="21"/>
      <w:szCs w:val="20"/>
    </w:rPr>
  </w:style>
  <w:style w:type="paragraph" w:customStyle="1" w:styleId="298">
    <w:name w:val="标题1"/>
    <w:basedOn w:val="1"/>
    <w:next w:val="1"/>
    <w:link w:val="328"/>
    <w:autoRedefine/>
    <w:qFormat/>
    <w:uiPriority w:val="0"/>
    <w:pPr>
      <w:spacing w:before="240" w:after="60" w:line="240" w:lineRule="auto"/>
      <w:ind w:firstLine="0"/>
      <w:jc w:val="center"/>
      <w:outlineLvl w:val="0"/>
    </w:pPr>
    <w:rPr>
      <w:rFonts w:ascii="Cambria" w:hAnsi="Cambria"/>
      <w:b/>
      <w:bCs/>
      <w:sz w:val="32"/>
      <w:szCs w:val="32"/>
    </w:rPr>
  </w:style>
  <w:style w:type="character" w:customStyle="1" w:styleId="299">
    <w:name w:val="标题 Char"/>
    <w:link w:val="298"/>
    <w:autoRedefine/>
    <w:qFormat/>
    <w:uiPriority w:val="0"/>
    <w:rPr>
      <w:rFonts w:ascii="Cambria" w:hAnsi="Cambria"/>
      <w:b/>
      <w:bCs/>
      <w:sz w:val="32"/>
      <w:szCs w:val="32"/>
    </w:rPr>
  </w:style>
  <w:style w:type="paragraph" w:customStyle="1" w:styleId="300">
    <w:name w:val="批注主题1"/>
    <w:basedOn w:val="223"/>
    <w:next w:val="223"/>
    <w:link w:val="301"/>
    <w:autoRedefine/>
    <w:qFormat/>
    <w:uiPriority w:val="0"/>
    <w:rPr>
      <w:b/>
      <w:bCs/>
    </w:rPr>
  </w:style>
  <w:style w:type="character" w:customStyle="1" w:styleId="301">
    <w:name w:val="批注主题 Char"/>
    <w:link w:val="300"/>
    <w:autoRedefine/>
    <w:qFormat/>
    <w:uiPriority w:val="0"/>
    <w:rPr>
      <w:b/>
      <w:bCs/>
      <w:sz w:val="21"/>
      <w:szCs w:val="24"/>
    </w:rPr>
  </w:style>
  <w:style w:type="paragraph" w:customStyle="1" w:styleId="302">
    <w:name w:val="正文首行缩进1"/>
    <w:basedOn w:val="216"/>
    <w:next w:val="1"/>
    <w:link w:val="329"/>
    <w:autoRedefine/>
    <w:qFormat/>
    <w:uiPriority w:val="99"/>
    <w:pPr>
      <w:spacing w:after="120" w:line="240" w:lineRule="auto"/>
      <w:ind w:firstLine="420"/>
      <w:jc w:val="both"/>
    </w:pPr>
    <w:rPr>
      <w:sz w:val="21"/>
    </w:rPr>
  </w:style>
  <w:style w:type="character" w:customStyle="1" w:styleId="303">
    <w:name w:val="正文首行缩进 Char2"/>
    <w:basedOn w:val="304"/>
    <w:link w:val="302"/>
    <w:autoRedefine/>
    <w:qFormat/>
    <w:uiPriority w:val="99"/>
    <w:rPr>
      <w:szCs w:val="24"/>
    </w:rPr>
  </w:style>
  <w:style w:type="character" w:customStyle="1" w:styleId="304">
    <w:name w:val="正文文本 Char"/>
    <w:link w:val="14"/>
    <w:autoRedefine/>
    <w:qFormat/>
    <w:uiPriority w:val="0"/>
    <w:rPr>
      <w:sz w:val="24"/>
      <w:szCs w:val="24"/>
    </w:rPr>
  </w:style>
  <w:style w:type="paragraph" w:customStyle="1" w:styleId="305">
    <w:name w:val="正文首行缩进 21"/>
    <w:basedOn w:val="233"/>
    <w:link w:val="330"/>
    <w:autoRedefine/>
    <w:qFormat/>
    <w:uiPriority w:val="99"/>
    <w:pPr>
      <w:spacing w:after="120" w:line="360" w:lineRule="auto"/>
      <w:ind w:left="420" w:firstLine="210"/>
    </w:pPr>
    <w:rPr>
      <w:rFonts w:hAnsi="宋体"/>
      <w:spacing w:val="0"/>
      <w:sz w:val="21"/>
      <w:szCs w:val="24"/>
    </w:rPr>
  </w:style>
  <w:style w:type="character" w:customStyle="1" w:styleId="306">
    <w:name w:val="正文首行缩进 2 Char2"/>
    <w:basedOn w:val="235"/>
    <w:link w:val="305"/>
    <w:autoRedefine/>
    <w:qFormat/>
    <w:uiPriority w:val="99"/>
    <w:rPr>
      <w:rFonts w:hAnsi="宋体"/>
      <w:sz w:val="21"/>
      <w:szCs w:val="24"/>
    </w:rPr>
  </w:style>
  <w:style w:type="table" w:customStyle="1" w:styleId="307">
    <w:name w:val="网格型1"/>
    <w:basedOn w:val="189"/>
    <w:autoRedefine/>
    <w:qFormat/>
    <w:uiPriority w:val="0"/>
    <w:pPr>
      <w:widowControl w:val="0"/>
      <w:jc w:val="both"/>
    </w:pPr>
  </w:style>
  <w:style w:type="table" w:customStyle="1" w:styleId="308">
    <w:name w:val="表格主题1"/>
    <w:basedOn w:val="189"/>
    <w:autoRedefine/>
    <w:qFormat/>
    <w:uiPriority w:val="0"/>
    <w:pPr>
      <w:widowControl w:val="0"/>
      <w:jc w:val="both"/>
    </w:pPr>
  </w:style>
  <w:style w:type="character" w:customStyle="1" w:styleId="309">
    <w:name w:val="要点1"/>
    <w:link w:val="1"/>
    <w:autoRedefine/>
    <w:qFormat/>
    <w:uiPriority w:val="0"/>
    <w:rPr>
      <w:b/>
      <w:bCs/>
    </w:rPr>
  </w:style>
  <w:style w:type="character" w:customStyle="1" w:styleId="310">
    <w:name w:val="尾注引用1"/>
    <w:link w:val="1"/>
    <w:autoRedefine/>
    <w:qFormat/>
    <w:uiPriority w:val="0"/>
    <w:rPr>
      <w:vertAlign w:val="superscript"/>
    </w:rPr>
  </w:style>
  <w:style w:type="character" w:customStyle="1" w:styleId="311">
    <w:name w:val="页码1"/>
    <w:link w:val="1"/>
    <w:autoRedefine/>
    <w:qFormat/>
    <w:uiPriority w:val="0"/>
  </w:style>
  <w:style w:type="character" w:customStyle="1" w:styleId="312">
    <w:name w:val="已访问的超链接1"/>
    <w:link w:val="1"/>
    <w:autoRedefine/>
    <w:qFormat/>
    <w:uiPriority w:val="0"/>
    <w:rPr>
      <w:color w:val="800080"/>
      <w:u w:val="single"/>
    </w:rPr>
  </w:style>
  <w:style w:type="character" w:customStyle="1" w:styleId="313">
    <w:name w:val="强调1"/>
    <w:link w:val="1"/>
    <w:autoRedefine/>
    <w:qFormat/>
    <w:uiPriority w:val="0"/>
    <w:rPr>
      <w:i/>
      <w:iCs/>
    </w:rPr>
  </w:style>
  <w:style w:type="character" w:customStyle="1" w:styleId="314">
    <w:name w:val="HTML 定义1"/>
    <w:link w:val="1"/>
    <w:autoRedefine/>
    <w:qFormat/>
    <w:uiPriority w:val="0"/>
    <w:rPr>
      <w:i/>
      <w:iCs/>
    </w:rPr>
  </w:style>
  <w:style w:type="character" w:customStyle="1" w:styleId="315">
    <w:name w:val="超链接1"/>
    <w:link w:val="1"/>
    <w:autoRedefine/>
    <w:qFormat/>
    <w:uiPriority w:val="99"/>
    <w:rPr>
      <w:color w:val="0000FF"/>
      <w:u w:val="single"/>
    </w:rPr>
  </w:style>
  <w:style w:type="character" w:customStyle="1" w:styleId="316">
    <w:name w:val="批注引用1"/>
    <w:link w:val="1"/>
    <w:autoRedefine/>
    <w:qFormat/>
    <w:uiPriority w:val="0"/>
    <w:rPr>
      <w:sz w:val="21"/>
      <w:szCs w:val="21"/>
    </w:rPr>
  </w:style>
  <w:style w:type="character" w:customStyle="1" w:styleId="317">
    <w:name w:val="脚注引用1"/>
    <w:link w:val="1"/>
    <w:autoRedefine/>
    <w:qFormat/>
    <w:uiPriority w:val="0"/>
    <w:rPr>
      <w:rFonts w:cs="Times New Roman"/>
      <w:vertAlign w:val="superscript"/>
    </w:rPr>
  </w:style>
  <w:style w:type="character" w:customStyle="1" w:styleId="318">
    <w:name w:val="宏文本 Char3"/>
    <w:basedOn w:val="188"/>
    <w:link w:val="190"/>
    <w:autoRedefine/>
    <w:semiHidden/>
    <w:qFormat/>
    <w:uiPriority w:val="0"/>
    <w:rPr>
      <w:rFonts w:ascii="Courier New" w:hAnsi="Courier New" w:cs="Courier New"/>
      <w:sz w:val="24"/>
      <w:szCs w:val="24"/>
    </w:rPr>
  </w:style>
  <w:style w:type="character" w:customStyle="1" w:styleId="319">
    <w:name w:val="注释标题 Char3"/>
    <w:basedOn w:val="188"/>
    <w:link w:val="206"/>
    <w:autoRedefine/>
    <w:semiHidden/>
    <w:qFormat/>
    <w:uiPriority w:val="0"/>
    <w:rPr>
      <w:sz w:val="24"/>
      <w:szCs w:val="24"/>
    </w:rPr>
  </w:style>
  <w:style w:type="character" w:customStyle="1" w:styleId="320">
    <w:name w:val="电子邮件签名 Char3"/>
    <w:basedOn w:val="188"/>
    <w:link w:val="210"/>
    <w:autoRedefine/>
    <w:semiHidden/>
    <w:qFormat/>
    <w:uiPriority w:val="0"/>
    <w:rPr>
      <w:sz w:val="24"/>
      <w:szCs w:val="24"/>
    </w:rPr>
  </w:style>
  <w:style w:type="character" w:customStyle="1" w:styleId="321">
    <w:name w:val="称呼 Char3"/>
    <w:basedOn w:val="188"/>
    <w:link w:val="226"/>
    <w:autoRedefine/>
    <w:qFormat/>
    <w:uiPriority w:val="0"/>
    <w:rPr>
      <w:sz w:val="24"/>
      <w:szCs w:val="24"/>
    </w:rPr>
  </w:style>
  <w:style w:type="character" w:customStyle="1" w:styleId="322">
    <w:name w:val="结束语 Char3"/>
    <w:basedOn w:val="188"/>
    <w:link w:val="230"/>
    <w:autoRedefine/>
    <w:semiHidden/>
    <w:qFormat/>
    <w:uiPriority w:val="0"/>
    <w:rPr>
      <w:sz w:val="24"/>
      <w:szCs w:val="24"/>
    </w:rPr>
  </w:style>
  <w:style w:type="character" w:customStyle="1" w:styleId="323">
    <w:name w:val="HTML 地址 Char3"/>
    <w:basedOn w:val="188"/>
    <w:link w:val="241"/>
    <w:autoRedefine/>
    <w:semiHidden/>
    <w:qFormat/>
    <w:uiPriority w:val="0"/>
    <w:rPr>
      <w:i/>
      <w:iCs/>
      <w:sz w:val="24"/>
      <w:szCs w:val="24"/>
    </w:rPr>
  </w:style>
  <w:style w:type="character" w:customStyle="1" w:styleId="324">
    <w:name w:val="尾注文本 Char4"/>
    <w:basedOn w:val="188"/>
    <w:link w:val="256"/>
    <w:autoRedefine/>
    <w:semiHidden/>
    <w:qFormat/>
    <w:uiPriority w:val="0"/>
    <w:rPr>
      <w:sz w:val="24"/>
      <w:szCs w:val="24"/>
    </w:rPr>
  </w:style>
  <w:style w:type="character" w:customStyle="1" w:styleId="325">
    <w:name w:val="签名 Char3"/>
    <w:basedOn w:val="188"/>
    <w:link w:val="265"/>
    <w:autoRedefine/>
    <w:semiHidden/>
    <w:qFormat/>
    <w:uiPriority w:val="0"/>
    <w:rPr>
      <w:sz w:val="24"/>
      <w:szCs w:val="24"/>
    </w:rPr>
  </w:style>
  <w:style w:type="character" w:customStyle="1" w:styleId="326">
    <w:name w:val="脚注文本 Char2"/>
    <w:basedOn w:val="188"/>
    <w:link w:val="276"/>
    <w:autoRedefine/>
    <w:semiHidden/>
    <w:qFormat/>
    <w:uiPriority w:val="99"/>
    <w:rPr>
      <w:sz w:val="18"/>
      <w:szCs w:val="18"/>
    </w:rPr>
  </w:style>
  <w:style w:type="character" w:customStyle="1" w:styleId="327">
    <w:name w:val="正文文本 2 Char2"/>
    <w:basedOn w:val="188"/>
    <w:link w:val="287"/>
    <w:autoRedefine/>
    <w:semiHidden/>
    <w:qFormat/>
    <w:uiPriority w:val="0"/>
    <w:rPr>
      <w:sz w:val="24"/>
      <w:szCs w:val="24"/>
    </w:rPr>
  </w:style>
  <w:style w:type="character" w:customStyle="1" w:styleId="328">
    <w:name w:val="标题 Char4"/>
    <w:basedOn w:val="188"/>
    <w:link w:val="298"/>
    <w:autoRedefine/>
    <w:qFormat/>
    <w:uiPriority w:val="10"/>
    <w:rPr>
      <w:rFonts w:ascii="Cambria" w:hAnsi="Cambria" w:cs="Times New Roman"/>
      <w:b/>
      <w:bCs/>
      <w:sz w:val="32"/>
      <w:szCs w:val="32"/>
    </w:rPr>
  </w:style>
  <w:style w:type="character" w:customStyle="1" w:styleId="329">
    <w:name w:val="正文首行缩进 Char3"/>
    <w:basedOn w:val="218"/>
    <w:link w:val="302"/>
    <w:autoRedefine/>
    <w:qFormat/>
    <w:uiPriority w:val="0"/>
  </w:style>
  <w:style w:type="character" w:customStyle="1" w:styleId="330">
    <w:name w:val="正文首行缩进 2 Char3"/>
    <w:basedOn w:val="235"/>
    <w:link w:val="305"/>
    <w:autoRedefine/>
    <w:semiHidden/>
    <w:qFormat/>
    <w:uiPriority w:val="0"/>
    <w:rPr>
      <w:sz w:val="24"/>
      <w:szCs w:val="24"/>
    </w:rPr>
  </w:style>
  <w:style w:type="paragraph" w:customStyle="1" w:styleId="331">
    <w:name w:val="正文文字 6"/>
    <w:next w:val="1"/>
    <w:autoRedefine/>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332">
    <w:name w:val="Default Char"/>
    <w:link w:val="217"/>
    <w:autoRedefine/>
    <w:qFormat/>
    <w:uiPriority w:val="99"/>
    <w:rPr>
      <w:rFonts w:ascii="MS Mincho" w:hAnsi="Calibri" w:eastAsia="MS Mincho"/>
      <w:color w:val="000000"/>
      <w:sz w:val="24"/>
      <w:szCs w:val="24"/>
      <w:lang w:bidi="ar-SA"/>
    </w:rPr>
  </w:style>
  <w:style w:type="character" w:customStyle="1" w:styleId="333">
    <w:name w:val="纯文本 Char1"/>
    <w:link w:val="1"/>
    <w:autoRedefine/>
    <w:qFormat/>
    <w:uiPriority w:val="0"/>
    <w:rPr>
      <w:rFonts w:ascii="宋体" w:hAnsi="Courier New"/>
      <w:sz w:val="21"/>
    </w:rPr>
  </w:style>
  <w:style w:type="character" w:customStyle="1" w:styleId="334">
    <w:name w:val="Char Char7"/>
    <w:link w:val="1"/>
    <w:autoRedefine/>
    <w:qFormat/>
    <w:uiPriority w:val="0"/>
    <w:rPr>
      <w:rFonts w:ascii="宋体" w:hAnsi="Courier New"/>
      <w:sz w:val="21"/>
      <w:szCs w:val="21"/>
    </w:rPr>
  </w:style>
  <w:style w:type="character" w:customStyle="1" w:styleId="335">
    <w:name w:val="列出段落 Char"/>
    <w:link w:val="336"/>
    <w:autoRedefine/>
    <w:qFormat/>
    <w:uiPriority w:val="0"/>
    <w:rPr>
      <w:rFonts w:ascii="Calibri" w:hAnsi="Calibri"/>
      <w:sz w:val="24"/>
      <w:szCs w:val="24"/>
      <w:lang w:eastAsia="en-US" w:bidi="en-US"/>
    </w:rPr>
  </w:style>
  <w:style w:type="paragraph" w:customStyle="1" w:styleId="336">
    <w:name w:val="列出段落1"/>
    <w:basedOn w:val="1"/>
    <w:link w:val="335"/>
    <w:autoRedefine/>
    <w:qFormat/>
    <w:uiPriority w:val="0"/>
    <w:pPr>
      <w:widowControl/>
      <w:ind w:left="720"/>
      <w:contextualSpacing/>
      <w:jc w:val="left"/>
    </w:pPr>
    <w:rPr>
      <w:rFonts w:ascii="Calibri" w:hAnsi="Calibri"/>
      <w:lang w:eastAsia="en-US" w:bidi="en-US"/>
    </w:rPr>
  </w:style>
  <w:style w:type="character" w:customStyle="1" w:styleId="337">
    <w:name w:val="纯文本 Char2"/>
    <w:link w:val="1"/>
    <w:autoRedefine/>
    <w:qFormat/>
    <w:uiPriority w:val="99"/>
    <w:rPr>
      <w:rFonts w:ascii="宋体" w:hAnsi="Courier New" w:eastAsia="宋体"/>
      <w:sz w:val="21"/>
      <w:lang w:val="en-US" w:eastAsia="zh-CN" w:bidi="ar-SA"/>
    </w:rPr>
  </w:style>
  <w:style w:type="character" w:customStyle="1" w:styleId="338">
    <w:name w:val="纯文本 字符"/>
    <w:link w:val="1"/>
    <w:autoRedefine/>
    <w:qFormat/>
    <w:uiPriority w:val="0"/>
    <w:rPr>
      <w:rFonts w:ascii="宋体" w:hAnsi="Courier New" w:eastAsia="宋体"/>
      <w:sz w:val="21"/>
      <w:lang w:val="en-US" w:eastAsia="zh-CN" w:bidi="ar-SA"/>
    </w:rPr>
  </w:style>
  <w:style w:type="character" w:customStyle="1" w:styleId="339">
    <w:name w:val="普通文字1 Char2"/>
    <w:link w:val="1"/>
    <w:autoRedefine/>
    <w:qFormat/>
    <w:uiPriority w:val="0"/>
    <w:rPr>
      <w:rFonts w:ascii="宋体" w:hAnsi="Courier New" w:eastAsia="宋体"/>
    </w:rPr>
  </w:style>
  <w:style w:type="paragraph" w:customStyle="1" w:styleId="340">
    <w:name w:val="xl6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41">
    <w:name w:val="正文_13"/>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2">
    <w:name w:val="xl85"/>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3">
    <w:name w:val="xl8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44">
    <w:name w:val="xl66"/>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5">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6">
    <w:name w:val="xl65"/>
    <w:basedOn w:val="1"/>
    <w:autoRedefine/>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7">
    <w:name w:val="xl87"/>
    <w:basedOn w:val="1"/>
    <w:autoRedefine/>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48">
    <w:name w:val="xl77"/>
    <w:basedOn w:val="1"/>
    <w:autoRedefine/>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9">
    <w:name w:val="样式1"/>
    <w:basedOn w:val="1"/>
    <w:next w:val="182"/>
    <w:autoRedefine/>
    <w:qFormat/>
    <w:uiPriority w:val="0"/>
    <w:pPr>
      <w:spacing w:line="360" w:lineRule="auto"/>
      <w:ind w:firstLine="420"/>
    </w:pPr>
    <w:rPr>
      <w:rFonts w:ascii="宋体" w:hAnsi="宋体"/>
      <w:szCs w:val="21"/>
    </w:rPr>
  </w:style>
  <w:style w:type="paragraph" w:customStyle="1" w:styleId="350">
    <w:name w:val="节"/>
    <w:basedOn w:val="1"/>
    <w:autoRedefine/>
    <w:qFormat/>
    <w:uiPriority w:val="0"/>
    <w:pPr>
      <w:spacing w:before="240" w:after="120" w:line="360" w:lineRule="auto"/>
      <w:jc w:val="center"/>
      <w:outlineLvl w:val="0"/>
    </w:pPr>
    <w:rPr>
      <w:rFonts w:ascii="宋体" w:hAnsi="宋体"/>
      <w:bCs/>
      <w:sz w:val="28"/>
      <w:szCs w:val="28"/>
    </w:rPr>
  </w:style>
  <w:style w:type="paragraph" w:customStyle="1" w:styleId="351">
    <w:name w:val="xl68"/>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2">
    <w:name w:val="xl7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3">
    <w:name w:val="xl86"/>
    <w:basedOn w:val="1"/>
    <w:autoRedefine/>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4">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55">
    <w:name w:val="xl78"/>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6">
    <w:name w:val="xl73"/>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7">
    <w:name w:val="xl83"/>
    <w:basedOn w:val="1"/>
    <w:autoRedefine/>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358">
    <w:name w:val="xl84"/>
    <w:basedOn w:val="1"/>
    <w:autoRedefine/>
    <w:qFormat/>
    <w:uiPriority w:val="0"/>
    <w:pPr>
      <w:widowControl/>
      <w:spacing w:before="100" w:beforeAutospacing="1" w:after="100" w:afterAutospacing="1"/>
      <w:jc w:val="center"/>
    </w:pPr>
    <w:rPr>
      <w:rFonts w:ascii="宋体" w:hAnsi="宋体" w:cs="宋体"/>
      <w:b/>
      <w:bCs/>
      <w:sz w:val="32"/>
      <w:szCs w:val="32"/>
    </w:rPr>
  </w:style>
  <w:style w:type="paragraph" w:customStyle="1" w:styleId="359">
    <w:name w:val="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60">
    <w:name w:val="xl76"/>
    <w:basedOn w:val="1"/>
    <w:autoRedefine/>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361">
    <w:name w:val="xl8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2">
    <w:name w:val="Char Char1 Char Char Char"/>
    <w:basedOn w:val="1"/>
    <w:autoRedefine/>
    <w:qFormat/>
    <w:uiPriority w:val="0"/>
    <w:rPr>
      <w:szCs w:val="20"/>
    </w:rPr>
  </w:style>
  <w:style w:type="paragraph" w:customStyle="1" w:styleId="363">
    <w:name w:val="小条"/>
    <w:basedOn w:val="1"/>
    <w:autoRedefine/>
    <w:qFormat/>
    <w:uiPriority w:val="0"/>
    <w:rPr>
      <w:rFonts w:hAnsi="宋体"/>
      <w:bCs/>
      <w:szCs w:val="20"/>
    </w:rPr>
  </w:style>
  <w:style w:type="paragraph" w:customStyle="1" w:styleId="364">
    <w:name w:val="Char"/>
    <w:basedOn w:val="1"/>
    <w:link w:val="365"/>
    <w:autoRedefine/>
    <w:qFormat/>
    <w:uiPriority w:val="0"/>
    <w:pPr>
      <w:widowControl/>
      <w:spacing w:after="160" w:line="240" w:lineRule="exact"/>
      <w:jc w:val="left"/>
    </w:pPr>
    <w:rPr>
      <w:rFonts w:ascii="Arial" w:hAnsi="Arial" w:eastAsia="Times New Roman"/>
      <w:b/>
      <w:szCs w:val="20"/>
      <w:lang w:eastAsia="en-US"/>
    </w:rPr>
  </w:style>
  <w:style w:type="character" w:customStyle="1" w:styleId="365">
    <w:name w:val="Char Char Char"/>
    <w:link w:val="364"/>
    <w:autoRedefine/>
    <w:qFormat/>
    <w:uiPriority w:val="0"/>
    <w:rPr>
      <w:rFonts w:ascii="Arial" w:hAnsi="Arial" w:eastAsia="Times New Roman" w:cs="Verdana"/>
      <w:b/>
      <w:sz w:val="24"/>
      <w:lang w:eastAsia="en-US"/>
    </w:rPr>
  </w:style>
  <w:style w:type="paragraph" w:customStyle="1" w:styleId="366">
    <w:name w:val="段落"/>
    <w:basedOn w:val="1"/>
    <w:autoRedefine/>
    <w:qFormat/>
    <w:uiPriority w:val="0"/>
    <w:rPr>
      <w:rFonts w:ascii="宋体" w:hAnsi="宋体"/>
      <w:bCs/>
      <w:szCs w:val="20"/>
    </w:rPr>
  </w:style>
  <w:style w:type="paragraph" w:customStyle="1" w:styleId="367">
    <w:name w:val="TOC 标题"/>
    <w:basedOn w:val="179"/>
    <w:next w:val="1"/>
    <w:autoRedefine/>
    <w:qFormat/>
    <w:uiPriority w:val="0"/>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368">
    <w:name w:val="无间隔"/>
    <w:link w:val="369"/>
    <w:autoRedefine/>
    <w:qFormat/>
    <w:uiPriority w:val="0"/>
    <w:pPr>
      <w:widowControl w:val="0"/>
      <w:jc w:val="both"/>
    </w:pPr>
    <w:rPr>
      <w:rFonts w:hint="default" w:ascii="Calibri" w:hAnsi="Calibri" w:eastAsia="宋体" w:cs="Times New Roman"/>
      <w:sz w:val="21"/>
      <w:szCs w:val="22"/>
      <w:lang w:bidi="ar-SA"/>
    </w:rPr>
  </w:style>
  <w:style w:type="character" w:customStyle="1" w:styleId="369">
    <w:name w:val="无间隔 Char"/>
    <w:link w:val="368"/>
    <w:autoRedefine/>
    <w:qFormat/>
    <w:uiPriority w:val="0"/>
    <w:rPr>
      <w:rFonts w:ascii="Calibri" w:hAnsi="Calibri"/>
      <w:sz w:val="21"/>
      <w:szCs w:val="22"/>
      <w:lang w:bidi="ar-SA"/>
    </w:rPr>
  </w:style>
  <w:style w:type="paragraph" w:customStyle="1" w:styleId="370">
    <w:name w:val="xl7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1">
    <w:name w:val="列出段落"/>
    <w:basedOn w:val="1"/>
    <w:autoRedefine/>
    <w:qFormat/>
    <w:uiPriority w:val="0"/>
    <w:pPr>
      <w:ind w:firstLine="420"/>
    </w:pPr>
  </w:style>
  <w:style w:type="paragraph" w:customStyle="1" w:styleId="372">
    <w:name w:val="Char Char Char Char1 Char Char Char"/>
    <w:basedOn w:val="1"/>
    <w:autoRedefine/>
    <w:qFormat/>
    <w:uiPriority w:val="0"/>
    <w:rPr>
      <w:rFonts w:ascii="Tahoma" w:hAnsi="Tahoma"/>
      <w:sz w:val="24"/>
      <w:szCs w:val="20"/>
    </w:rPr>
  </w:style>
  <w:style w:type="paragraph" w:customStyle="1" w:styleId="373">
    <w:name w:val="xl7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4">
    <w:name w:val="xl6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5">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76">
    <w:name w:val="xl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7">
    <w:name w:val="xl79"/>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78">
    <w:name w:val="样式 标题 2节标题 1.11.1标题2b2标题 2 Char标题 2 Char Char Char Charb2 ..."/>
    <w:basedOn w:val="180"/>
    <w:autoRedefine/>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379">
    <w:name w:val="xl81"/>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0">
    <w:name w:val="列出段落2"/>
    <w:basedOn w:val="1"/>
    <w:autoRedefine/>
    <w:qFormat/>
    <w:uiPriority w:val="0"/>
    <w:pPr>
      <w:spacing w:line="240" w:lineRule="auto"/>
      <w:ind w:firstLine="420"/>
    </w:pPr>
    <w:rPr>
      <w:rFonts w:ascii="Calibri" w:hAnsi="Calibri"/>
      <w:sz w:val="21"/>
      <w:szCs w:val="22"/>
    </w:rPr>
  </w:style>
  <w:style w:type="paragraph" w:customStyle="1" w:styleId="381">
    <w:name w:val="列出段落3"/>
    <w:basedOn w:val="1"/>
    <w:autoRedefine/>
    <w:qFormat/>
    <w:uiPriority w:val="0"/>
    <w:pPr>
      <w:spacing w:line="240" w:lineRule="auto"/>
      <w:ind w:firstLine="420"/>
    </w:pPr>
    <w:rPr>
      <w:sz w:val="21"/>
      <w:szCs w:val="21"/>
    </w:rPr>
  </w:style>
  <w:style w:type="character" w:customStyle="1" w:styleId="382">
    <w:name w:val="emailstyle20"/>
    <w:link w:val="1"/>
    <w:autoRedefine/>
    <w:qFormat/>
    <w:uiPriority w:val="0"/>
    <w:rPr>
      <w:rFonts w:ascii="Arial" w:hAnsi="Arial" w:eastAsia="宋体"/>
      <w:color w:val="000000"/>
      <w:sz w:val="20"/>
    </w:rPr>
  </w:style>
  <w:style w:type="character" w:customStyle="1" w:styleId="383">
    <w:name w:val="Char Char24"/>
    <w:link w:val="1"/>
    <w:autoRedefine/>
    <w:qFormat/>
    <w:uiPriority w:val="0"/>
    <w:rPr>
      <w:rFonts w:eastAsia="宋体"/>
      <w:sz w:val="32"/>
      <w:szCs w:val="24"/>
      <w:lang w:val="en-US" w:eastAsia="zh-CN" w:bidi="ar-SA"/>
    </w:rPr>
  </w:style>
  <w:style w:type="character" w:customStyle="1" w:styleId="384">
    <w:name w:val="Quote Char Char"/>
    <w:link w:val="1"/>
    <w:autoRedefine/>
    <w:qFormat/>
    <w:uiPriority w:val="0"/>
    <w:rPr>
      <w:i/>
      <w:iCs/>
      <w:color w:val="000000"/>
      <w:sz w:val="21"/>
      <w:szCs w:val="24"/>
    </w:rPr>
  </w:style>
  <w:style w:type="character" w:customStyle="1" w:styleId="385">
    <w:name w:val="apple-style-span"/>
    <w:link w:val="1"/>
    <w:autoRedefine/>
    <w:qFormat/>
    <w:uiPriority w:val="0"/>
  </w:style>
  <w:style w:type="character" w:customStyle="1" w:styleId="386">
    <w:name w:val="称呼 Char2"/>
    <w:basedOn w:val="188"/>
    <w:link w:val="1"/>
    <w:autoRedefine/>
    <w:qFormat/>
    <w:uiPriority w:val="0"/>
    <w:rPr>
      <w:sz w:val="21"/>
      <w:szCs w:val="24"/>
    </w:rPr>
  </w:style>
  <w:style w:type="character" w:customStyle="1" w:styleId="387">
    <w:name w:val="正文文本缩进 3 Char2"/>
    <w:basedOn w:val="188"/>
    <w:link w:val="1"/>
    <w:autoRedefine/>
    <w:qFormat/>
    <w:uiPriority w:val="99"/>
    <w:rPr>
      <w:sz w:val="16"/>
      <w:szCs w:val="16"/>
    </w:rPr>
  </w:style>
  <w:style w:type="character" w:customStyle="1" w:styleId="388">
    <w:name w:val="文档结构图 Char2"/>
    <w:link w:val="1"/>
    <w:autoRedefine/>
    <w:qFormat/>
    <w:uiPriority w:val="99"/>
    <w:rPr>
      <w:rFonts w:ascii="宋体" w:hAnsi="Calibri" w:eastAsia="宋体" w:cs="Times New Roman"/>
      <w:sz w:val="18"/>
      <w:szCs w:val="18"/>
    </w:rPr>
  </w:style>
  <w:style w:type="character" w:customStyle="1" w:styleId="389">
    <w:name w:val="Char Char31"/>
    <w:link w:val="1"/>
    <w:autoRedefine/>
    <w:qFormat/>
    <w:uiPriority w:val="0"/>
    <w:rPr>
      <w:rFonts w:eastAsia="宋体"/>
      <w:sz w:val="32"/>
      <w:szCs w:val="24"/>
      <w:lang w:val="en-US" w:eastAsia="zh-CN" w:bidi="ar-SA"/>
    </w:rPr>
  </w:style>
  <w:style w:type="character" w:customStyle="1" w:styleId="390">
    <w:name w:val="zj-122 Char Char"/>
    <w:link w:val="391"/>
    <w:autoRedefine/>
    <w:qFormat/>
    <w:uiPriority w:val="0"/>
    <w:rPr>
      <w:rFonts w:ascii="Cambria" w:hAnsi="Cambria"/>
      <w:iCs/>
      <w:sz w:val="21"/>
      <w:szCs w:val="21"/>
      <w:lang w:bidi="en-US"/>
    </w:rPr>
  </w:style>
  <w:style w:type="paragraph" w:customStyle="1" w:styleId="391">
    <w:name w:val="zj-122"/>
    <w:basedOn w:val="368"/>
    <w:link w:val="390"/>
    <w:autoRedefine/>
    <w:qFormat/>
    <w:uiPriority w:val="0"/>
    <w:pPr>
      <w:widowControl/>
      <w:jc w:val="left"/>
    </w:pPr>
    <w:rPr>
      <w:rFonts w:ascii="Cambria" w:hAnsi="Cambria"/>
      <w:iCs/>
      <w:szCs w:val="21"/>
      <w:lang w:bidi="en-US"/>
    </w:rPr>
  </w:style>
  <w:style w:type="character" w:customStyle="1" w:styleId="392">
    <w:name w:val="样式 宋体 小四"/>
    <w:link w:val="1"/>
    <w:autoRedefine/>
    <w:qFormat/>
    <w:uiPriority w:val="0"/>
    <w:rPr>
      <w:rFonts w:ascii="宋体" w:hAnsi="宋体" w:eastAsia="宋体"/>
      <w:sz w:val="24"/>
      <w:szCs w:val="24"/>
      <w:lang w:val="en-US" w:eastAsia="zh-CN" w:bidi="ar-SA"/>
    </w:rPr>
  </w:style>
  <w:style w:type="character" w:customStyle="1" w:styleId="393">
    <w:name w:val="标书正文格式 Char1"/>
    <w:link w:val="394"/>
    <w:autoRedefine/>
    <w:qFormat/>
    <w:uiPriority w:val="0"/>
    <w:rPr>
      <w:rFonts w:ascii="Arial" w:hAnsi="Arial" w:eastAsia="Times New Roman"/>
      <w:lang w:val="en-US" w:eastAsia="zh-CN" w:bidi="ar-SA"/>
    </w:rPr>
  </w:style>
  <w:style w:type="paragraph" w:customStyle="1" w:styleId="394">
    <w:name w:val="标书正文格式"/>
    <w:link w:val="393"/>
    <w:autoRedefine/>
    <w:qFormat/>
    <w:uiPriority w:val="0"/>
    <w:pPr>
      <w:ind w:firstLine="200"/>
    </w:pPr>
    <w:rPr>
      <w:rFonts w:hint="default" w:ascii="Arial" w:hAnsi="Arial" w:eastAsia="Times New Roman" w:cs="Times New Roman"/>
      <w:lang w:val="en-US" w:eastAsia="zh-CN" w:bidi="ar-SA"/>
    </w:rPr>
  </w:style>
  <w:style w:type="character" w:customStyle="1" w:styleId="395">
    <w:name w:val="unnamed31"/>
    <w:link w:val="1"/>
    <w:autoRedefine/>
    <w:qFormat/>
    <w:uiPriority w:val="0"/>
    <w:rPr>
      <w:spacing w:val="460"/>
      <w:sz w:val="18"/>
      <w:szCs w:val="18"/>
    </w:rPr>
  </w:style>
  <w:style w:type="character" w:customStyle="1" w:styleId="396">
    <w:name w:val="尾注文本 Char"/>
    <w:link w:val="1"/>
    <w:autoRedefine/>
    <w:qFormat/>
    <w:uiPriority w:val="0"/>
    <w:rPr>
      <w:sz w:val="21"/>
      <w:szCs w:val="24"/>
    </w:rPr>
  </w:style>
  <w:style w:type="character" w:customStyle="1" w:styleId="397">
    <w:name w:val="电子邮件签名 Char"/>
    <w:link w:val="1"/>
    <w:autoRedefine/>
    <w:qFormat/>
    <w:uiPriority w:val="0"/>
    <w:rPr>
      <w:rFonts w:ascii="宋体" w:hAnsi="宋体"/>
      <w:sz w:val="24"/>
      <w:szCs w:val="24"/>
    </w:rPr>
  </w:style>
  <w:style w:type="character" w:customStyle="1" w:styleId="398">
    <w:name w:val="结束语 Char1"/>
    <w:link w:val="1"/>
    <w:autoRedefine/>
    <w:qFormat/>
    <w:uiPriority w:val="99"/>
    <w:rPr>
      <w:sz w:val="21"/>
      <w:szCs w:val="24"/>
    </w:rPr>
  </w:style>
  <w:style w:type="character" w:customStyle="1" w:styleId="399">
    <w:name w:val="副标题 Char2"/>
    <w:link w:val="1"/>
    <w:autoRedefine/>
    <w:qFormat/>
    <w:uiPriority w:val="11"/>
    <w:rPr>
      <w:rFonts w:ascii="Cambria" w:hAnsi="Cambria" w:cs="Times New Roman"/>
      <w:b/>
      <w:bCs/>
      <w:sz w:val="32"/>
      <w:szCs w:val="32"/>
    </w:rPr>
  </w:style>
  <w:style w:type="character" w:customStyle="1" w:styleId="400">
    <w:name w:val="明显引用 Char2"/>
    <w:link w:val="1"/>
    <w:autoRedefine/>
    <w:qFormat/>
    <w:uiPriority w:val="30"/>
    <w:rPr>
      <w:b/>
      <w:bCs/>
      <w:i/>
      <w:iCs/>
      <w:color w:val="4F81BD"/>
      <w:sz w:val="21"/>
      <w:szCs w:val="24"/>
    </w:rPr>
  </w:style>
  <w:style w:type="character" w:customStyle="1" w:styleId="401">
    <w:name w:val="z-窗体顶端 Char"/>
    <w:link w:val="1"/>
    <w:autoRedefine/>
    <w:qFormat/>
    <w:uiPriority w:val="0"/>
    <w:rPr>
      <w:rFonts w:ascii="Arial" w:hAnsi="Arial" w:cs="Arial"/>
      <w:vanish/>
      <w:sz w:val="16"/>
      <w:szCs w:val="16"/>
    </w:rPr>
  </w:style>
  <w:style w:type="character" w:customStyle="1" w:styleId="402">
    <w:name w:val="注意框体 Char"/>
    <w:link w:val="1"/>
    <w:autoRedefine/>
    <w:qFormat/>
    <w:uiPriority w:val="0"/>
    <w:rPr>
      <w:rFonts w:ascii="Cambria" w:hAnsi="Cambria" w:eastAsia="宋体" w:cs="Times New Roman"/>
    </w:rPr>
  </w:style>
  <w:style w:type="character" w:customStyle="1" w:styleId="403">
    <w:name w:val="fontstyle01"/>
    <w:link w:val="1"/>
    <w:autoRedefine/>
    <w:qFormat/>
    <w:uiPriority w:val="0"/>
    <w:rPr>
      <w:rFonts w:hint="eastAsia" w:ascii="仿宋" w:hAnsi="仿宋" w:eastAsia="仿宋"/>
      <w:color w:val="000000"/>
      <w:sz w:val="28"/>
      <w:szCs w:val="28"/>
    </w:rPr>
  </w:style>
  <w:style w:type="character" w:customStyle="1" w:styleId="404">
    <w:name w:val="批注主题 Char Char"/>
    <w:link w:val="1"/>
    <w:autoRedefine/>
    <w:qFormat/>
    <w:uiPriority w:val="0"/>
    <w:rPr>
      <w:rFonts w:eastAsia="宋体"/>
      <w:b/>
      <w:bCs/>
      <w:sz w:val="21"/>
      <w:szCs w:val="24"/>
      <w:lang w:bidi="ar-SA"/>
    </w:rPr>
  </w:style>
  <w:style w:type="character" w:customStyle="1" w:styleId="405">
    <w:name w:val="标题11 Char"/>
    <w:link w:val="1"/>
    <w:autoRedefine/>
    <w:qFormat/>
    <w:uiPriority w:val="0"/>
    <w:rPr>
      <w:rFonts w:ascii="Arial" w:hAnsi="Arial" w:eastAsia="黑体" w:cs="Arial"/>
      <w:b/>
      <w:bCs/>
      <w:color w:val="0033CC"/>
      <w:sz w:val="24"/>
      <w:szCs w:val="21"/>
      <w:lang w:val="en-US" w:eastAsia="zh-CN" w:bidi="ar-SA"/>
    </w:rPr>
  </w:style>
  <w:style w:type="character" w:customStyle="1" w:styleId="406">
    <w:name w:val="正文文本缩进 2 Char1"/>
    <w:link w:val="1"/>
    <w:autoRedefine/>
    <w:qFormat/>
    <w:uiPriority w:val="0"/>
    <w:rPr>
      <w:sz w:val="21"/>
    </w:rPr>
  </w:style>
  <w:style w:type="character" w:customStyle="1" w:styleId="407">
    <w:name w:val="Normal - Small Char"/>
    <w:link w:val="408"/>
    <w:autoRedefine/>
    <w:qFormat/>
    <w:uiPriority w:val="0"/>
    <w:rPr>
      <w:bCs/>
      <w:szCs w:val="22"/>
      <w:lang w:val="en-GB" w:eastAsia="zh-TW"/>
    </w:rPr>
  </w:style>
  <w:style w:type="paragraph" w:customStyle="1" w:styleId="408">
    <w:name w:val="Normal - Small"/>
    <w:basedOn w:val="1"/>
    <w:link w:val="407"/>
    <w:autoRedefine/>
    <w:qFormat/>
    <w:uiPriority w:val="0"/>
    <w:pPr>
      <w:spacing w:line="240" w:lineRule="auto"/>
      <w:ind w:firstLine="0"/>
      <w:jc w:val="left"/>
    </w:pPr>
    <w:rPr>
      <w:bCs/>
      <w:sz w:val="20"/>
      <w:szCs w:val="22"/>
      <w:lang w:val="en-GB" w:eastAsia="zh-TW"/>
    </w:rPr>
  </w:style>
  <w:style w:type="character" w:customStyle="1" w:styleId="409">
    <w:name w:val="普通文字 Char"/>
    <w:link w:val="1"/>
    <w:autoRedefine/>
    <w:qFormat/>
    <w:uiPriority w:val="0"/>
    <w:rPr>
      <w:rFonts w:ascii="宋体" w:hAnsi="Courier New" w:eastAsia="宋体"/>
      <w:sz w:val="21"/>
      <w:lang w:val="en-US" w:eastAsia="zh-CN"/>
    </w:rPr>
  </w:style>
  <w:style w:type="character" w:customStyle="1" w:styleId="410">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1"/>
    <w:autoRedefine/>
    <w:qFormat/>
    <w:uiPriority w:val="0"/>
    <w:rPr>
      <w:rFonts w:eastAsia="宋体"/>
      <w:sz w:val="28"/>
      <w:lang w:val="en-US" w:eastAsia="zh-CN"/>
    </w:rPr>
  </w:style>
  <w:style w:type="character" w:customStyle="1" w:styleId="411">
    <w:name w:val="Footer-Even Char"/>
    <w:link w:val="1"/>
    <w:autoRedefine/>
    <w:qFormat/>
    <w:uiPriority w:val="0"/>
    <w:rPr>
      <w:rFonts w:ascii="Tahoma" w:hAnsi="Tahoma" w:eastAsia="黑体" w:cs="Times New Roman"/>
      <w:b/>
      <w:sz w:val="21"/>
      <w:szCs w:val="21"/>
      <w:lang w:val="en-US" w:eastAsia="zh-CN" w:bidi="ar-SA"/>
    </w:rPr>
  </w:style>
  <w:style w:type="character" w:customStyle="1" w:styleId="412">
    <w:name w:val="书籍标题1"/>
    <w:link w:val="1"/>
    <w:autoRedefine/>
    <w:qFormat/>
    <w:uiPriority w:val="0"/>
    <w:rPr>
      <w:b/>
      <w:bCs/>
      <w:smallCaps/>
      <w:spacing w:val="5"/>
    </w:rPr>
  </w:style>
  <w:style w:type="character" w:customStyle="1" w:styleId="413">
    <w:name w:val="引用 Char2"/>
    <w:link w:val="1"/>
    <w:autoRedefine/>
    <w:qFormat/>
    <w:uiPriority w:val="29"/>
    <w:rPr>
      <w:i/>
      <w:iCs/>
      <w:color w:val="000000"/>
      <w:sz w:val="21"/>
      <w:szCs w:val="24"/>
    </w:rPr>
  </w:style>
  <w:style w:type="character" w:customStyle="1" w:styleId="414">
    <w:name w:val="正文文本缩进 3 Char Char"/>
    <w:link w:val="1"/>
    <w:autoRedefine/>
    <w:qFormat/>
    <w:uiPriority w:val="0"/>
    <w:rPr>
      <w:rFonts w:ascii="仿宋_GB2312" w:eastAsia="仿宋_GB2312"/>
      <w:sz w:val="28"/>
      <w:szCs w:val="24"/>
      <w:lang w:val="en-US" w:eastAsia="zh-CN" w:bidi="ar-SA"/>
    </w:rPr>
  </w:style>
  <w:style w:type="character" w:customStyle="1" w:styleId="415">
    <w:name w:val="Char Char91"/>
    <w:link w:val="1"/>
    <w:autoRedefine/>
    <w:qFormat/>
    <w:uiPriority w:val="0"/>
    <w:rPr>
      <w:rFonts w:eastAsia="宋体"/>
      <w:b/>
      <w:bCs/>
      <w:sz w:val="32"/>
      <w:szCs w:val="44"/>
      <w:lang w:val="en-US" w:eastAsia="zh-CN" w:bidi="ar-SA"/>
    </w:rPr>
  </w:style>
  <w:style w:type="character" w:customStyle="1" w:styleId="416">
    <w:name w:val="批注框文本 Char1"/>
    <w:link w:val="1"/>
    <w:autoRedefine/>
    <w:qFormat/>
    <w:uiPriority w:val="0"/>
    <w:rPr>
      <w:rFonts w:ascii="Times New Roman" w:hAnsi="Times New Roman" w:eastAsia="宋体" w:cs="Times New Roman"/>
      <w:sz w:val="18"/>
      <w:szCs w:val="18"/>
    </w:rPr>
  </w:style>
  <w:style w:type="character" w:customStyle="1" w:styleId="417">
    <w:name w:val="Plain Text Char"/>
    <w:link w:val="1"/>
    <w:autoRedefine/>
    <w:qFormat/>
    <w:uiPriority w:val="0"/>
    <w:rPr>
      <w:rFonts w:ascii="宋体" w:hAnsi="Courier New" w:eastAsia="宋体"/>
      <w:sz w:val="24"/>
      <w:lang w:bidi="ar-SA"/>
    </w:rPr>
  </w:style>
  <w:style w:type="character" w:customStyle="1" w:styleId="418">
    <w:name w:val="Body Text Indent Char"/>
    <w:link w:val="1"/>
    <w:autoRedefine/>
    <w:qFormat/>
    <w:uiPriority w:val="0"/>
    <w:rPr>
      <w:rFonts w:ascii="宋体" w:hAnsi="宋体" w:eastAsia="宋体"/>
      <w:sz w:val="21"/>
      <w:lang w:val="en-US" w:eastAsia="zh-CN" w:bidi="ar-SA"/>
    </w:rPr>
  </w:style>
  <w:style w:type="character" w:customStyle="1" w:styleId="419">
    <w:name w:val="批注文字 Char1"/>
    <w:link w:val="1"/>
    <w:autoRedefine/>
    <w:qFormat/>
    <w:uiPriority w:val="0"/>
    <w:rPr>
      <w:rFonts w:ascii="Times New Roman" w:hAnsi="Times New Roman" w:eastAsia="宋体" w:cs="Times New Roman"/>
      <w:szCs w:val="24"/>
    </w:rPr>
  </w:style>
  <w:style w:type="character" w:customStyle="1" w:styleId="420">
    <w:name w:val="Body Text Indent 2 Char"/>
    <w:link w:val="1"/>
    <w:autoRedefine/>
    <w:qFormat/>
    <w:uiPriority w:val="0"/>
    <w:rPr>
      <w:rFonts w:eastAsia="宋体"/>
      <w:sz w:val="21"/>
      <w:szCs w:val="24"/>
      <w:lang w:val="en-US" w:eastAsia="zh-CN" w:bidi="ar-SA"/>
    </w:rPr>
  </w:style>
  <w:style w:type="character" w:customStyle="1" w:styleId="421">
    <w:name w:val="批注文字 Char2"/>
    <w:link w:val="1"/>
    <w:autoRedefine/>
    <w:qFormat/>
    <w:uiPriority w:val="0"/>
    <w:rPr>
      <w:rFonts w:eastAsia="宋体"/>
      <w:sz w:val="21"/>
      <w:szCs w:val="24"/>
      <w:lang w:val="en-US" w:eastAsia="zh-CN" w:bidi="ar-SA"/>
    </w:rPr>
  </w:style>
  <w:style w:type="character" w:customStyle="1" w:styleId="422">
    <w:name w:val="Char Char23"/>
    <w:link w:val="1"/>
    <w:autoRedefine/>
    <w:qFormat/>
    <w:uiPriority w:val="0"/>
    <w:rPr>
      <w:rFonts w:eastAsia="宋体"/>
      <w:b/>
      <w:bCs/>
      <w:sz w:val="32"/>
      <w:szCs w:val="44"/>
      <w:lang w:val="en-US" w:eastAsia="zh-CN" w:bidi="ar-SA"/>
    </w:rPr>
  </w:style>
  <w:style w:type="character" w:customStyle="1" w:styleId="423">
    <w:name w:val="Heading 4 Char"/>
    <w:link w:val="1"/>
    <w:autoRedefine/>
    <w:qFormat/>
    <w:uiPriority w:val="0"/>
    <w:rPr>
      <w:rFonts w:ascii="Arial" w:hAnsi="Arial" w:eastAsia="宋体"/>
      <w:b/>
      <w:bCs/>
      <w:sz w:val="21"/>
      <w:szCs w:val="28"/>
      <w:lang w:val="en-US" w:eastAsia="zh-CN" w:bidi="ar-SA"/>
    </w:rPr>
  </w:style>
  <w:style w:type="character" w:customStyle="1" w:styleId="424">
    <w:name w:val="书籍标题"/>
    <w:link w:val="1"/>
    <w:autoRedefine/>
    <w:qFormat/>
    <w:uiPriority w:val="0"/>
    <w:rPr>
      <w:b/>
      <w:bCs/>
      <w:smallCaps/>
      <w:spacing w:val="5"/>
    </w:rPr>
  </w:style>
  <w:style w:type="character" w:customStyle="1" w:styleId="425">
    <w:name w:val="Heading 3 Char"/>
    <w:link w:val="1"/>
    <w:autoRedefine/>
    <w:qFormat/>
    <w:uiPriority w:val="0"/>
    <w:rPr>
      <w:rFonts w:cs="Times New Roman"/>
      <w:b/>
      <w:bCs/>
      <w:sz w:val="32"/>
      <w:szCs w:val="32"/>
    </w:rPr>
  </w:style>
  <w:style w:type="character" w:customStyle="1" w:styleId="426">
    <w:name w:val="明显强调"/>
    <w:link w:val="1"/>
    <w:autoRedefine/>
    <w:qFormat/>
    <w:uiPriority w:val="0"/>
    <w:rPr>
      <w:b/>
      <w:bCs/>
      <w:i/>
      <w:iCs/>
      <w:color w:val="4F81BD"/>
    </w:rPr>
  </w:style>
  <w:style w:type="character" w:customStyle="1" w:styleId="427">
    <w:name w:val="标题4 Char Char"/>
    <w:link w:val="428"/>
    <w:autoRedefine/>
    <w:qFormat/>
    <w:uiPriority w:val="0"/>
    <w:rPr>
      <w:rFonts w:ascii="Arial" w:hAnsi="Arial"/>
      <w:b/>
      <w:bCs/>
      <w:sz w:val="24"/>
      <w:szCs w:val="32"/>
    </w:rPr>
  </w:style>
  <w:style w:type="paragraph" w:customStyle="1" w:styleId="428">
    <w:name w:val="标题4"/>
    <w:basedOn w:val="180"/>
    <w:next w:val="243"/>
    <w:link w:val="427"/>
    <w:autoRedefine/>
    <w:qFormat/>
    <w:uiPriority w:val="0"/>
    <w:pPr>
      <w:spacing w:before="60" w:after="60" w:line="413" w:lineRule="auto"/>
    </w:pPr>
    <w:rPr>
      <w:rFonts w:ascii="Arial" w:hAnsi="Arial"/>
    </w:rPr>
  </w:style>
  <w:style w:type="character" w:customStyle="1" w:styleId="429">
    <w:name w:val="正文文本 Char1"/>
    <w:link w:val="1"/>
    <w:autoRedefine/>
    <w:qFormat/>
    <w:uiPriority w:val="0"/>
    <w:rPr>
      <w:sz w:val="21"/>
      <w:szCs w:val="22"/>
    </w:rPr>
  </w:style>
  <w:style w:type="character" w:customStyle="1" w:styleId="430">
    <w:name w:val="Footnote Text Char"/>
    <w:link w:val="1"/>
    <w:autoRedefine/>
    <w:qFormat/>
    <w:uiPriority w:val="0"/>
    <w:rPr>
      <w:rFonts w:eastAsia="宋体"/>
      <w:sz w:val="18"/>
      <w:lang w:val="en-US" w:eastAsia="zh-CN" w:bidi="ar-SA"/>
    </w:rPr>
  </w:style>
  <w:style w:type="character" w:customStyle="1" w:styleId="431">
    <w:name w:val="Comment Subject Char"/>
    <w:link w:val="1"/>
    <w:autoRedefine/>
    <w:qFormat/>
    <w:uiPriority w:val="0"/>
    <w:rPr>
      <w:b/>
      <w:sz w:val="24"/>
      <w:lang w:bidi="ar-SA"/>
    </w:rPr>
  </w:style>
  <w:style w:type="character" w:customStyle="1" w:styleId="432">
    <w:name w:val="明显引用 Char1"/>
    <w:link w:val="433"/>
    <w:autoRedefine/>
    <w:qFormat/>
    <w:uiPriority w:val="30"/>
    <w:rPr>
      <w:b/>
      <w:bCs/>
      <w:i/>
      <w:iCs/>
      <w:color w:val="4F81BD"/>
      <w:szCs w:val="24"/>
    </w:rPr>
  </w:style>
  <w:style w:type="paragraph" w:customStyle="1" w:styleId="433">
    <w:name w:val="明显引用1"/>
    <w:basedOn w:val="1"/>
    <w:next w:val="1"/>
    <w:link w:val="432"/>
    <w:autoRedefine/>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34">
    <w:name w:val="Char Char18"/>
    <w:link w:val="1"/>
    <w:autoRedefine/>
    <w:qFormat/>
    <w:uiPriority w:val="0"/>
    <w:rPr>
      <w:rFonts w:ascii="Times New Roman" w:hAnsi="Times New Roman" w:eastAsia="宋体" w:cs="Times New Roman"/>
      <w:b/>
      <w:bCs/>
      <w:sz w:val="28"/>
      <w:szCs w:val="28"/>
    </w:rPr>
  </w:style>
  <w:style w:type="character" w:customStyle="1" w:styleId="435">
    <w:name w:val="明显参考"/>
    <w:link w:val="1"/>
    <w:autoRedefine/>
    <w:qFormat/>
    <w:uiPriority w:val="0"/>
    <w:rPr>
      <w:b/>
      <w:bCs/>
      <w:smallCaps/>
      <w:color w:val="C0504D"/>
      <w:spacing w:val="5"/>
      <w:u w:val="single"/>
    </w:rPr>
  </w:style>
  <w:style w:type="character" w:customStyle="1" w:styleId="436">
    <w:name w:val="超链接_0"/>
    <w:link w:val="1"/>
    <w:autoRedefine/>
    <w:qFormat/>
    <w:uiPriority w:val="99"/>
    <w:rPr>
      <w:rFonts w:ascii="Calibri" w:hAnsi="Calibri" w:cs="Times New Roman"/>
      <w:color w:val="0000FF"/>
      <w:u w:val="single"/>
    </w:rPr>
  </w:style>
  <w:style w:type="character" w:customStyle="1" w:styleId="437">
    <w:name w:val="Title Char"/>
    <w:link w:val="1"/>
    <w:autoRedefine/>
    <w:qFormat/>
    <w:uiPriority w:val="0"/>
    <w:rPr>
      <w:rFonts w:ascii="Cambria" w:hAnsi="Cambria"/>
      <w:b/>
      <w:sz w:val="32"/>
      <w:lang w:bidi="ar-SA"/>
    </w:rPr>
  </w:style>
  <w:style w:type="character" w:customStyle="1" w:styleId="438">
    <w:name w:val="Balloon Text Char"/>
    <w:link w:val="1"/>
    <w:autoRedefine/>
    <w:qFormat/>
    <w:uiPriority w:val="0"/>
    <w:rPr>
      <w:sz w:val="18"/>
      <w:lang w:bidi="ar-SA"/>
    </w:rPr>
  </w:style>
  <w:style w:type="character" w:customStyle="1" w:styleId="439">
    <w:name w:val="Char Char20"/>
    <w:link w:val="1"/>
    <w:autoRedefine/>
    <w:qFormat/>
    <w:uiPriority w:val="0"/>
    <w:rPr>
      <w:rFonts w:ascii="Times New Roman" w:hAnsi="Times New Roman" w:eastAsia="宋体" w:cs="Times New Roman"/>
      <w:b/>
      <w:bCs/>
      <w:sz w:val="24"/>
      <w:szCs w:val="32"/>
    </w:rPr>
  </w:style>
  <w:style w:type="character" w:customStyle="1" w:styleId="440">
    <w:name w:val="Header Char"/>
    <w:link w:val="1"/>
    <w:autoRedefine/>
    <w:qFormat/>
    <w:uiPriority w:val="0"/>
    <w:rPr>
      <w:rFonts w:eastAsia="宋体"/>
      <w:sz w:val="18"/>
      <w:szCs w:val="18"/>
      <w:lang w:val="en-US" w:eastAsia="zh-CN" w:bidi="ar-SA"/>
    </w:rPr>
  </w:style>
  <w:style w:type="character" w:customStyle="1" w:styleId="441">
    <w:name w:val="文档结构图 Char1"/>
    <w:link w:val="1"/>
    <w:autoRedefine/>
    <w:qFormat/>
    <w:uiPriority w:val="0"/>
    <w:rPr>
      <w:rFonts w:ascii="宋体" w:hAnsi="Times New Roman" w:eastAsia="宋体" w:cs="Times New Roman"/>
      <w:sz w:val="18"/>
      <w:szCs w:val="18"/>
    </w:rPr>
  </w:style>
  <w:style w:type="character" w:customStyle="1" w:styleId="442">
    <w:name w:val="Heading 5 Char"/>
    <w:link w:val="1"/>
    <w:autoRedefine/>
    <w:qFormat/>
    <w:uiPriority w:val="0"/>
    <w:rPr>
      <w:rFonts w:eastAsia="宋体"/>
      <w:b/>
      <w:bCs/>
      <w:sz w:val="28"/>
      <w:szCs w:val="28"/>
      <w:lang w:val="en-US" w:eastAsia="zh-CN" w:bidi="ar-SA"/>
    </w:rPr>
  </w:style>
  <w:style w:type="character" w:customStyle="1" w:styleId="443">
    <w:name w:val="Heading 1 Char"/>
    <w:link w:val="1"/>
    <w:autoRedefine/>
    <w:qFormat/>
    <w:uiPriority w:val="0"/>
    <w:rPr>
      <w:rFonts w:eastAsia="宋体"/>
      <w:b/>
      <w:bCs/>
      <w:sz w:val="32"/>
      <w:szCs w:val="44"/>
      <w:lang w:val="en-US" w:eastAsia="zh-CN" w:bidi="ar-SA"/>
    </w:rPr>
  </w:style>
  <w:style w:type="character" w:customStyle="1" w:styleId="444">
    <w:name w:val="引用 Char"/>
    <w:link w:val="1"/>
    <w:autoRedefine/>
    <w:qFormat/>
    <w:uiPriority w:val="0"/>
    <w:rPr>
      <w:i/>
      <w:iCs/>
      <w:color w:val="000000"/>
    </w:rPr>
  </w:style>
  <w:style w:type="paragraph" w:customStyle="1" w:styleId="445">
    <w:name w:val="引用"/>
    <w:basedOn w:val="1"/>
    <w:next w:val="1"/>
    <w:link w:val="446"/>
    <w:autoRedefine/>
    <w:qFormat/>
    <w:uiPriority w:val="0"/>
    <w:pPr>
      <w:spacing w:line="240" w:lineRule="auto"/>
      <w:ind w:firstLine="0"/>
    </w:pPr>
    <w:rPr>
      <w:i/>
      <w:iCs/>
      <w:color w:val="000000"/>
      <w:sz w:val="20"/>
      <w:szCs w:val="20"/>
    </w:rPr>
  </w:style>
  <w:style w:type="character" w:customStyle="1" w:styleId="446">
    <w:name w:val="引用 Char3"/>
    <w:basedOn w:val="188"/>
    <w:link w:val="445"/>
    <w:autoRedefine/>
    <w:qFormat/>
    <w:uiPriority w:val="29"/>
    <w:rPr>
      <w:i/>
      <w:iCs/>
      <w:color w:val="000000"/>
      <w:sz w:val="24"/>
      <w:szCs w:val="24"/>
    </w:rPr>
  </w:style>
  <w:style w:type="character" w:customStyle="1" w:styleId="447">
    <w:name w:val="Char Char22"/>
    <w:link w:val="1"/>
    <w:autoRedefine/>
    <w:qFormat/>
    <w:uiPriority w:val="0"/>
    <w:rPr>
      <w:rFonts w:ascii="Times New Roman" w:hAnsi="Times New Roman" w:eastAsia="宋体" w:cs="Times New Roman"/>
      <w:b/>
      <w:bCs/>
      <w:sz w:val="32"/>
      <w:szCs w:val="44"/>
    </w:rPr>
  </w:style>
  <w:style w:type="character" w:customStyle="1" w:styleId="448">
    <w:name w:val="Heading 3 Char1"/>
    <w:link w:val="1"/>
    <w:autoRedefine/>
    <w:qFormat/>
    <w:uiPriority w:val="0"/>
    <w:rPr>
      <w:rFonts w:eastAsia="宋体"/>
      <w:b/>
      <w:bCs/>
      <w:sz w:val="24"/>
      <w:szCs w:val="32"/>
      <w:lang w:val="en-US" w:eastAsia="zh-CN" w:bidi="ar-SA"/>
    </w:rPr>
  </w:style>
  <w:style w:type="character" w:customStyle="1" w:styleId="449">
    <w:name w:val="明显引用 Char"/>
    <w:link w:val="1"/>
    <w:autoRedefine/>
    <w:qFormat/>
    <w:uiPriority w:val="0"/>
    <w:rPr>
      <w:b/>
      <w:bCs/>
      <w:i/>
      <w:iCs/>
      <w:color w:val="4F81BD"/>
    </w:rPr>
  </w:style>
  <w:style w:type="paragraph" w:customStyle="1" w:styleId="450">
    <w:name w:val="明显引用"/>
    <w:basedOn w:val="1"/>
    <w:next w:val="1"/>
    <w:link w:val="451"/>
    <w:autoRedefine/>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51">
    <w:name w:val="明显引用 Char3"/>
    <w:basedOn w:val="188"/>
    <w:link w:val="450"/>
    <w:autoRedefine/>
    <w:qFormat/>
    <w:uiPriority w:val="30"/>
    <w:rPr>
      <w:b/>
      <w:bCs/>
      <w:i/>
      <w:iCs/>
      <w:color w:val="4F81BD"/>
      <w:sz w:val="24"/>
      <w:szCs w:val="24"/>
    </w:rPr>
  </w:style>
  <w:style w:type="character" w:customStyle="1" w:styleId="452">
    <w:name w:val="标题5 Char Char"/>
    <w:link w:val="453"/>
    <w:autoRedefine/>
    <w:qFormat/>
    <w:uiPriority w:val="0"/>
    <w:rPr>
      <w:rFonts w:ascii="Arial" w:hAnsi="Arial"/>
      <w:b/>
      <w:bCs/>
      <w:sz w:val="24"/>
      <w:szCs w:val="32"/>
    </w:rPr>
  </w:style>
  <w:style w:type="paragraph" w:customStyle="1" w:styleId="453">
    <w:name w:val="标题5"/>
    <w:basedOn w:val="181"/>
    <w:link w:val="452"/>
    <w:autoRedefine/>
    <w:qFormat/>
    <w:uiPriority w:val="0"/>
    <w:pPr>
      <w:spacing w:line="413" w:lineRule="auto"/>
      <w:ind w:firstLine="0"/>
    </w:pPr>
    <w:rPr>
      <w:rFonts w:ascii="Arial" w:hAnsi="Arial"/>
      <w:sz w:val="24"/>
    </w:rPr>
  </w:style>
  <w:style w:type="character" w:customStyle="1" w:styleId="454">
    <w:name w:val="Char Char181"/>
    <w:link w:val="1"/>
    <w:autoRedefine/>
    <w:qFormat/>
    <w:uiPriority w:val="0"/>
    <w:rPr>
      <w:b/>
      <w:bCs/>
      <w:sz w:val="44"/>
      <w:szCs w:val="44"/>
    </w:rPr>
  </w:style>
  <w:style w:type="character" w:customStyle="1" w:styleId="455">
    <w:name w:val="Char Char9"/>
    <w:link w:val="1"/>
    <w:autoRedefine/>
    <w:qFormat/>
    <w:uiPriority w:val="0"/>
    <w:rPr>
      <w:rFonts w:eastAsia="宋体"/>
      <w:b/>
      <w:bCs/>
      <w:sz w:val="32"/>
      <w:szCs w:val="44"/>
      <w:lang w:val="en-US" w:eastAsia="zh-CN" w:bidi="ar-SA"/>
    </w:rPr>
  </w:style>
  <w:style w:type="character" w:customStyle="1" w:styleId="456">
    <w:name w:val="Char Char19"/>
    <w:link w:val="1"/>
    <w:autoRedefine/>
    <w:qFormat/>
    <w:uiPriority w:val="0"/>
    <w:rPr>
      <w:rFonts w:ascii="Arial" w:hAnsi="Arial" w:eastAsia="宋体" w:cs="Times New Roman"/>
      <w:b/>
      <w:bCs/>
      <w:szCs w:val="28"/>
    </w:rPr>
  </w:style>
  <w:style w:type="character" w:customStyle="1" w:styleId="457">
    <w:name w:val="标题 Char1"/>
    <w:link w:val="1"/>
    <w:autoRedefine/>
    <w:qFormat/>
    <w:uiPriority w:val="10"/>
    <w:rPr>
      <w:rFonts w:ascii="Cambria" w:hAnsi="Cambria" w:eastAsia="宋体" w:cs="Times New Roman"/>
      <w:b/>
      <w:bCs/>
      <w:sz w:val="32"/>
      <w:szCs w:val="32"/>
    </w:rPr>
  </w:style>
  <w:style w:type="character" w:customStyle="1" w:styleId="458">
    <w:name w:val="Document Map Char"/>
    <w:link w:val="1"/>
    <w:autoRedefine/>
    <w:qFormat/>
    <w:uiPriority w:val="0"/>
    <w:rPr>
      <w:rFonts w:eastAsia="宋体"/>
      <w:sz w:val="21"/>
      <w:szCs w:val="24"/>
      <w:lang w:val="en-US" w:eastAsia="zh-CN" w:bidi="ar-SA"/>
    </w:rPr>
  </w:style>
  <w:style w:type="character" w:customStyle="1" w:styleId="459">
    <w:name w:val="标题 Char2"/>
    <w:link w:val="1"/>
    <w:autoRedefine/>
    <w:qFormat/>
    <w:uiPriority w:val="10"/>
    <w:rPr>
      <w:rFonts w:ascii="Cambria" w:hAnsi="Cambria" w:eastAsia="宋体" w:cs="Times New Roman"/>
      <w:b/>
      <w:bCs/>
      <w:sz w:val="32"/>
      <w:szCs w:val="32"/>
    </w:rPr>
  </w:style>
  <w:style w:type="character" w:customStyle="1" w:styleId="460">
    <w:name w:val="Comment Text Char1"/>
    <w:link w:val="1"/>
    <w:autoRedefine/>
    <w:qFormat/>
    <w:uiPriority w:val="0"/>
    <w:rPr>
      <w:sz w:val="24"/>
      <w:lang w:bidi="ar-SA"/>
    </w:rPr>
  </w:style>
  <w:style w:type="character" w:customStyle="1" w:styleId="461">
    <w:name w:val="批注主题 Char1"/>
    <w:link w:val="1"/>
    <w:autoRedefine/>
    <w:qFormat/>
    <w:uiPriority w:val="0"/>
    <w:rPr>
      <w:rFonts w:ascii="Times New Roman" w:hAnsi="Times New Roman" w:eastAsia="宋体" w:cs="Times New Roman"/>
      <w:b/>
      <w:bCs/>
      <w:szCs w:val="24"/>
    </w:rPr>
  </w:style>
  <w:style w:type="character" w:customStyle="1" w:styleId="462">
    <w:name w:val="批注文字 Char Char"/>
    <w:link w:val="1"/>
    <w:autoRedefine/>
    <w:qFormat/>
    <w:uiPriority w:val="0"/>
    <w:rPr>
      <w:rFonts w:ascii="宋体" w:hAnsi="Times New Roman" w:eastAsia="宋体" w:cs="Times New Roman"/>
      <w:sz w:val="28"/>
      <w:szCs w:val="20"/>
    </w:rPr>
  </w:style>
  <w:style w:type="character" w:customStyle="1" w:styleId="463">
    <w:name w:val="Footer Char"/>
    <w:link w:val="1"/>
    <w:autoRedefine/>
    <w:qFormat/>
    <w:uiPriority w:val="0"/>
    <w:rPr>
      <w:rFonts w:eastAsia="宋体"/>
      <w:sz w:val="18"/>
      <w:szCs w:val="18"/>
      <w:lang w:val="en-US" w:eastAsia="zh-CN" w:bidi="ar-SA"/>
    </w:rPr>
  </w:style>
  <w:style w:type="character" w:customStyle="1" w:styleId="464">
    <w:name w:val="Char Char6"/>
    <w:link w:val="1"/>
    <w:autoRedefine/>
    <w:qFormat/>
    <w:uiPriority w:val="0"/>
    <w:rPr>
      <w:rFonts w:eastAsia="宋体"/>
      <w:b/>
      <w:bCs/>
      <w:sz w:val="32"/>
      <w:szCs w:val="44"/>
      <w:lang w:val="en-US" w:eastAsia="zh-CN" w:bidi="ar-SA"/>
    </w:rPr>
  </w:style>
  <w:style w:type="character" w:customStyle="1" w:styleId="465">
    <w:name w:val="日期 Char1"/>
    <w:link w:val="1"/>
    <w:autoRedefine/>
    <w:qFormat/>
    <w:uiPriority w:val="0"/>
    <w:rPr>
      <w:rFonts w:ascii="Times New Roman" w:hAnsi="Times New Roman" w:eastAsia="宋体" w:cs="Times New Roman"/>
      <w:szCs w:val="24"/>
    </w:rPr>
  </w:style>
  <w:style w:type="character" w:customStyle="1" w:styleId="466">
    <w:name w:val="不明显强调"/>
    <w:link w:val="1"/>
    <w:autoRedefine/>
    <w:qFormat/>
    <w:uiPriority w:val="0"/>
    <w:rPr>
      <w:i/>
      <w:iCs/>
      <w:color w:val="808080"/>
    </w:rPr>
  </w:style>
  <w:style w:type="character" w:customStyle="1" w:styleId="467">
    <w:name w:val="不明显参考"/>
    <w:link w:val="1"/>
    <w:autoRedefine/>
    <w:qFormat/>
    <w:uiPriority w:val="0"/>
    <w:rPr>
      <w:smallCaps/>
      <w:color w:val="C0504D"/>
      <w:u w:val="single"/>
    </w:rPr>
  </w:style>
  <w:style w:type="character" w:customStyle="1" w:styleId="468">
    <w:name w:val="Char Char21"/>
    <w:link w:val="1"/>
    <w:autoRedefine/>
    <w:qFormat/>
    <w:uiPriority w:val="0"/>
    <w:rPr>
      <w:rFonts w:ascii="Arial" w:hAnsi="Arial" w:eastAsia="黑体" w:cs="Times New Roman"/>
      <w:b/>
      <w:bCs/>
      <w:sz w:val="32"/>
      <w:szCs w:val="32"/>
    </w:rPr>
  </w:style>
  <w:style w:type="character" w:customStyle="1" w:styleId="469">
    <w:name w:val="Heading 2 Char"/>
    <w:link w:val="1"/>
    <w:autoRedefine/>
    <w:qFormat/>
    <w:uiPriority w:val="0"/>
    <w:rPr>
      <w:rFonts w:ascii="Arial" w:hAnsi="Arial" w:eastAsia="黑体"/>
      <w:b/>
      <w:bCs/>
      <w:sz w:val="32"/>
      <w:szCs w:val="32"/>
      <w:lang w:val="en-US" w:eastAsia="zh-CN" w:bidi="ar-SA"/>
    </w:rPr>
  </w:style>
  <w:style w:type="character" w:customStyle="1" w:styleId="470">
    <w:name w:val="Comment Text Char"/>
    <w:link w:val="1"/>
    <w:autoRedefine/>
    <w:qFormat/>
    <w:uiPriority w:val="0"/>
    <w:rPr>
      <w:rFonts w:cs="Times New Roman"/>
      <w:sz w:val="24"/>
      <w:szCs w:val="24"/>
    </w:rPr>
  </w:style>
  <w:style w:type="character" w:customStyle="1" w:styleId="471">
    <w:name w:val="引用 Char1"/>
    <w:link w:val="1"/>
    <w:autoRedefine/>
    <w:qFormat/>
    <w:uiPriority w:val="29"/>
    <w:rPr>
      <w:rFonts w:ascii="Times New Roman" w:hAnsi="Times New Roman" w:eastAsia="宋体" w:cs="Times New Roman"/>
      <w:i/>
      <w:iCs/>
      <w:color w:val="000000"/>
      <w:szCs w:val="24"/>
    </w:rPr>
  </w:style>
  <w:style w:type="character" w:customStyle="1" w:styleId="472">
    <w:name w:val="Date Char"/>
    <w:link w:val="1"/>
    <w:autoRedefine/>
    <w:qFormat/>
    <w:uiPriority w:val="0"/>
    <w:rPr>
      <w:rFonts w:eastAsia="宋体"/>
      <w:sz w:val="21"/>
      <w:szCs w:val="24"/>
      <w:lang w:val="en-US" w:eastAsia="zh-CN" w:bidi="ar-SA"/>
    </w:rPr>
  </w:style>
  <w:style w:type="character" w:customStyle="1" w:styleId="473">
    <w:name w:val="textcontents"/>
    <w:link w:val="1"/>
    <w:autoRedefine/>
    <w:qFormat/>
    <w:uiPriority w:val="0"/>
    <w:rPr>
      <w:rFonts w:cs="Times New Roman"/>
    </w:rPr>
  </w:style>
  <w:style w:type="character" w:customStyle="1" w:styleId="474">
    <w:name w:val="标题 2 Char1"/>
    <w:link w:val="1"/>
    <w:autoRedefine/>
    <w:qFormat/>
    <w:uiPriority w:val="0"/>
    <w:rPr>
      <w:rFonts w:ascii="Arial" w:hAnsi="Arial" w:eastAsia="黑体" w:cs="Calibri"/>
      <w:b/>
      <w:sz w:val="32"/>
      <w:szCs w:val="20"/>
    </w:rPr>
  </w:style>
  <w:style w:type="character" w:customStyle="1" w:styleId="475">
    <w:name w:val="标题 1 Char1"/>
    <w:link w:val="1"/>
    <w:autoRedefine/>
    <w:qFormat/>
    <w:uiPriority w:val="0"/>
    <w:rPr>
      <w:rFonts w:ascii="Calibri" w:hAnsi="Calibri" w:eastAsia="宋体" w:cs="Arial"/>
      <w:b/>
      <w:sz w:val="44"/>
      <w:szCs w:val="20"/>
    </w:rPr>
  </w:style>
  <w:style w:type="character" w:customStyle="1" w:styleId="476">
    <w:name w:val="标题 3 Char1"/>
    <w:link w:val="1"/>
    <w:autoRedefine/>
    <w:qFormat/>
    <w:uiPriority w:val="0"/>
    <w:rPr>
      <w:rFonts w:ascii="Calibri" w:hAnsi="Calibri" w:eastAsia="宋体" w:cs="Arial"/>
      <w:b/>
      <w:sz w:val="32"/>
      <w:szCs w:val="20"/>
    </w:rPr>
  </w:style>
  <w:style w:type="character" w:customStyle="1" w:styleId="477">
    <w:name w:val="样式 Char"/>
    <w:link w:val="478"/>
    <w:autoRedefine/>
    <w:qFormat/>
    <w:uiPriority w:val="0"/>
    <w:rPr>
      <w:rFonts w:ascii="宋体" w:hAnsi="宋体" w:cs="宋体"/>
      <w:sz w:val="24"/>
      <w:szCs w:val="24"/>
      <w:lang w:val="en-US" w:eastAsia="zh-CN" w:bidi="ar-SA"/>
    </w:rPr>
  </w:style>
  <w:style w:type="paragraph" w:customStyle="1" w:styleId="478">
    <w:name w:val="样式"/>
    <w:link w:val="477"/>
    <w:autoRedefine/>
    <w:qFormat/>
    <w:uiPriority w:val="0"/>
    <w:pPr>
      <w:widowControl w:val="0"/>
    </w:pPr>
    <w:rPr>
      <w:rFonts w:hint="default" w:ascii="宋体" w:hAnsi="宋体" w:eastAsia="宋体" w:cs="宋体"/>
      <w:sz w:val="24"/>
      <w:szCs w:val="24"/>
      <w:lang w:val="en-US" w:eastAsia="zh-CN" w:bidi="ar-SA"/>
    </w:rPr>
  </w:style>
  <w:style w:type="character" w:customStyle="1" w:styleId="479">
    <w:name w:val="副标题 Char1"/>
    <w:link w:val="1"/>
    <w:autoRedefine/>
    <w:qFormat/>
    <w:uiPriority w:val="11"/>
    <w:rPr>
      <w:rFonts w:ascii="Cambria" w:hAnsi="Cambria" w:cs="Times New Roman"/>
      <w:b/>
      <w:bCs/>
      <w:sz w:val="32"/>
      <w:szCs w:val="32"/>
    </w:rPr>
  </w:style>
  <w:style w:type="character" w:customStyle="1" w:styleId="480">
    <w:name w:val="H6 Char"/>
    <w:link w:val="1"/>
    <w:autoRedefine/>
    <w:qFormat/>
    <w:uiPriority w:val="0"/>
    <w:rPr>
      <w:bCs/>
      <w:sz w:val="24"/>
      <w:szCs w:val="24"/>
    </w:rPr>
  </w:style>
  <w:style w:type="character" w:customStyle="1" w:styleId="481">
    <w:name w:val="question-title2"/>
    <w:basedOn w:val="188"/>
    <w:link w:val="1"/>
    <w:autoRedefine/>
    <w:qFormat/>
    <w:uiPriority w:val="0"/>
  </w:style>
  <w:style w:type="character" w:customStyle="1" w:styleId="482">
    <w:name w:val="标题 Char Char"/>
    <w:link w:val="1"/>
    <w:autoRedefine/>
    <w:qFormat/>
    <w:uiPriority w:val="0"/>
    <w:rPr>
      <w:rFonts w:ascii="Cambria" w:hAnsi="Cambria" w:eastAsia="宋体"/>
      <w:b/>
      <w:bCs/>
      <w:sz w:val="32"/>
      <w:szCs w:val="32"/>
      <w:lang w:bidi="ar-SA"/>
    </w:rPr>
  </w:style>
  <w:style w:type="character" w:customStyle="1" w:styleId="483">
    <w:name w:val="无间隔 Char Char"/>
    <w:link w:val="1"/>
    <w:autoRedefine/>
    <w:qFormat/>
    <w:uiPriority w:val="0"/>
    <w:rPr>
      <w:rFonts w:eastAsia="宋体"/>
      <w:sz w:val="21"/>
      <w:szCs w:val="24"/>
      <w:lang w:val="en-US" w:eastAsia="zh-CN" w:bidi="ar-SA"/>
    </w:rPr>
  </w:style>
  <w:style w:type="character" w:customStyle="1" w:styleId="484">
    <w:name w:val="方案正文 Char Char"/>
    <w:link w:val="485"/>
    <w:autoRedefine/>
    <w:qFormat/>
    <w:uiPriority w:val="0"/>
    <w:rPr>
      <w:sz w:val="24"/>
      <w:szCs w:val="24"/>
    </w:rPr>
  </w:style>
  <w:style w:type="paragraph" w:customStyle="1" w:styleId="485">
    <w:name w:val="方案正文"/>
    <w:basedOn w:val="1"/>
    <w:link w:val="484"/>
    <w:autoRedefine/>
    <w:qFormat/>
    <w:uiPriority w:val="0"/>
    <w:pPr>
      <w:tabs>
        <w:tab w:val="left" w:pos="114"/>
        <w:tab w:val="left" w:pos="425"/>
      </w:tabs>
      <w:spacing w:before="100" w:beforeAutospacing="1" w:after="100" w:afterAutospacing="1"/>
      <w:ind w:left="114" w:hanging="425"/>
    </w:pPr>
  </w:style>
  <w:style w:type="character" w:customStyle="1" w:styleId="486">
    <w:name w:val="IRMS (F) Char"/>
    <w:link w:val="1"/>
    <w:autoRedefine/>
    <w:qFormat/>
    <w:uiPriority w:val="0"/>
    <w:rPr>
      <w:rFonts w:eastAsia="宋体"/>
      <w:szCs w:val="22"/>
      <w:lang w:val="en-GB" w:eastAsia="zh-TW" w:bidi="ar-SA"/>
    </w:rPr>
  </w:style>
  <w:style w:type="character" w:customStyle="1" w:styleId="487">
    <w:name w:val="bigfont"/>
    <w:link w:val="1"/>
    <w:autoRedefine/>
    <w:qFormat/>
    <w:uiPriority w:val="0"/>
    <w:rPr>
      <w:rFonts w:cs="Times New Roman"/>
    </w:rPr>
  </w:style>
  <w:style w:type="character" w:customStyle="1" w:styleId="488">
    <w:name w:val="z-窗体底端 Char1"/>
    <w:link w:val="1"/>
    <w:autoRedefine/>
    <w:qFormat/>
    <w:uiPriority w:val="0"/>
    <w:rPr>
      <w:rFonts w:cs="Arial"/>
      <w:vanish/>
      <w:sz w:val="16"/>
      <w:szCs w:val="16"/>
    </w:rPr>
  </w:style>
  <w:style w:type="character" w:customStyle="1" w:styleId="489">
    <w:name w:val="Char Char27"/>
    <w:link w:val="1"/>
    <w:autoRedefine/>
    <w:qFormat/>
    <w:uiPriority w:val="0"/>
    <w:rPr>
      <w:b/>
      <w:sz w:val="44"/>
    </w:rPr>
  </w:style>
  <w:style w:type="character" w:customStyle="1" w:styleId="490">
    <w:name w:val="ꌢ 3 Char"/>
    <w:link w:val="491"/>
    <w:autoRedefine/>
    <w:qFormat/>
    <w:uiPriority w:val="0"/>
    <w:rPr>
      <w:rFonts w:ascii="Ђˎ̥" w:hAnsi="Ђˎ̥"/>
      <w:b/>
      <w:bCs/>
    </w:rPr>
  </w:style>
  <w:style w:type="paragraph" w:customStyle="1" w:styleId="491">
    <w:name w:val="ꌢ 3"/>
    <w:basedOn w:val="1"/>
    <w:link w:val="490"/>
    <w:autoRedefine/>
    <w:qFormat/>
    <w:uiPriority w:val="0"/>
    <w:pPr>
      <w:widowControl/>
      <w:spacing w:line="240" w:lineRule="auto"/>
      <w:ind w:firstLine="0"/>
    </w:pPr>
    <w:rPr>
      <w:rFonts w:ascii="Ђˎ̥" w:hAnsi="Ђˎ̥"/>
      <w:b/>
      <w:bCs/>
      <w:sz w:val="20"/>
      <w:szCs w:val="20"/>
    </w:rPr>
  </w:style>
  <w:style w:type="character" w:customStyle="1" w:styleId="492">
    <w:name w:val="标题 5 Char2"/>
    <w:link w:val="1"/>
    <w:autoRedefine/>
    <w:qFormat/>
    <w:uiPriority w:val="0"/>
    <w:rPr>
      <w:rFonts w:ascii="Calibri" w:hAnsi="Calibri"/>
      <w:b/>
      <w:bCs/>
      <w:sz w:val="28"/>
      <w:szCs w:val="28"/>
    </w:rPr>
  </w:style>
  <w:style w:type="character" w:customStyle="1" w:styleId="493">
    <w:name w:val="正文文本 + 间距 0 pt"/>
    <w:link w:val="1"/>
    <w:autoRedefine/>
    <w:qFormat/>
    <w:uiPriority w:val="0"/>
    <w:rPr>
      <w:rFonts w:hint="eastAsia" w:ascii="宋体" w:hAnsi="宋体" w:eastAsia="宋体"/>
      <w:spacing w:val="10"/>
      <w:sz w:val="21"/>
      <w:szCs w:val="24"/>
      <w:lang w:val="en-US" w:eastAsia="en-US" w:bidi="ar-SA"/>
    </w:rPr>
  </w:style>
  <w:style w:type="character" w:customStyle="1" w:styleId="494">
    <w:name w:val="1page sec3 Char"/>
    <w:link w:val="1"/>
    <w:autoRedefine/>
    <w:qFormat/>
    <w:uiPriority w:val="0"/>
    <w:rPr>
      <w:rFonts w:eastAsia="宋体"/>
      <w:sz w:val="18"/>
      <w:szCs w:val="18"/>
      <w:lang w:val="en-US" w:eastAsia="zh-CN" w:bidi="ar-SA"/>
    </w:rPr>
  </w:style>
  <w:style w:type="character" w:customStyle="1" w:styleId="495">
    <w:name w:val="Char Char8"/>
    <w:link w:val="1"/>
    <w:autoRedefine/>
    <w:qFormat/>
    <w:uiPriority w:val="0"/>
    <w:rPr>
      <w:rFonts w:ascii="Arial" w:hAnsi="Arial" w:eastAsia="黑体" w:cs="Times New Roman"/>
      <w:b/>
      <w:bCs/>
      <w:sz w:val="32"/>
      <w:szCs w:val="32"/>
      <w:lang w:val="en-US" w:eastAsia="zh-CN" w:bidi="ar-SA"/>
    </w:rPr>
  </w:style>
  <w:style w:type="character" w:customStyle="1" w:styleId="496">
    <w:name w:val="Char Char2"/>
    <w:link w:val="497"/>
    <w:autoRedefine/>
    <w:qFormat/>
    <w:uiPriority w:val="0"/>
    <w:rPr>
      <w:sz w:val="24"/>
      <w:szCs w:val="24"/>
    </w:rPr>
  </w:style>
  <w:style w:type="paragraph" w:customStyle="1" w:styleId="497">
    <w:name w:val="Char3"/>
    <w:basedOn w:val="1"/>
    <w:link w:val="496"/>
    <w:autoRedefine/>
    <w:qFormat/>
    <w:uiPriority w:val="0"/>
    <w:pPr>
      <w:spacing w:line="240" w:lineRule="auto"/>
      <w:ind w:firstLine="0"/>
    </w:pPr>
  </w:style>
  <w:style w:type="character" w:customStyle="1" w:styleId="498">
    <w:name w:val="章 Char"/>
    <w:link w:val="1"/>
    <w:autoRedefine/>
    <w:qFormat/>
    <w:uiPriority w:val="0"/>
    <w:rPr>
      <w:rFonts w:eastAsia="宋体"/>
      <w:b/>
      <w:sz w:val="44"/>
      <w:lang w:val="en-US" w:eastAsia="zh-CN"/>
    </w:rPr>
  </w:style>
  <w:style w:type="character" w:customStyle="1" w:styleId="499">
    <w:name w:val="标书样式 Char Char"/>
    <w:link w:val="500"/>
    <w:autoRedefine/>
    <w:qFormat/>
    <w:uiPriority w:val="0"/>
    <w:rPr>
      <w:rFonts w:ascii="Tahoma" w:hAnsi="Tahoma" w:eastAsia="仿宋_GB2312"/>
      <w:sz w:val="24"/>
      <w:szCs w:val="24"/>
    </w:rPr>
  </w:style>
  <w:style w:type="paragraph" w:customStyle="1" w:styleId="500">
    <w:name w:val="标书样式"/>
    <w:basedOn w:val="1"/>
    <w:link w:val="499"/>
    <w:autoRedefine/>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01">
    <w:name w:val="Char Char16"/>
    <w:link w:val="502"/>
    <w:autoRedefine/>
    <w:qFormat/>
    <w:uiPriority w:val="0"/>
    <w:rPr>
      <w:b/>
      <w:sz w:val="28"/>
      <w:szCs w:val="28"/>
    </w:rPr>
  </w:style>
  <w:style w:type="paragraph" w:customStyle="1" w:styleId="502">
    <w:name w:val="Char2"/>
    <w:basedOn w:val="1"/>
    <w:link w:val="501"/>
    <w:autoRedefine/>
    <w:qFormat/>
    <w:uiPriority w:val="0"/>
    <w:pPr>
      <w:ind w:firstLine="551"/>
    </w:pPr>
    <w:rPr>
      <w:b/>
      <w:sz w:val="28"/>
      <w:szCs w:val="28"/>
    </w:rPr>
  </w:style>
  <w:style w:type="character" w:customStyle="1" w:styleId="503">
    <w:name w:val="正文 + 宋体 Char"/>
    <w:link w:val="504"/>
    <w:autoRedefine/>
    <w:qFormat/>
    <w:uiPriority w:val="0"/>
    <w:rPr>
      <w:b/>
      <w:spacing w:val="32"/>
      <w:sz w:val="24"/>
      <w:szCs w:val="24"/>
    </w:rPr>
  </w:style>
  <w:style w:type="paragraph" w:customStyle="1" w:styleId="504">
    <w:name w:val="正文 + 宋体"/>
    <w:basedOn w:val="1"/>
    <w:link w:val="503"/>
    <w:autoRedefine/>
    <w:qFormat/>
    <w:uiPriority w:val="0"/>
    <w:pPr>
      <w:spacing w:line="240" w:lineRule="auto"/>
      <w:ind w:firstLine="0"/>
    </w:pPr>
    <w:rPr>
      <w:b/>
      <w:spacing w:val="32"/>
    </w:rPr>
  </w:style>
  <w:style w:type="character" w:customStyle="1" w:styleId="505">
    <w:name w:val="正文文本 2 Char"/>
    <w:link w:val="1"/>
    <w:autoRedefine/>
    <w:qFormat/>
    <w:uiPriority w:val="0"/>
    <w:rPr>
      <w:sz w:val="24"/>
    </w:rPr>
  </w:style>
  <w:style w:type="character" w:customStyle="1" w:styleId="506">
    <w:name w:val="大标题２ Char"/>
    <w:link w:val="507"/>
    <w:autoRedefine/>
    <w:qFormat/>
    <w:uiPriority w:val="0"/>
    <w:rPr>
      <w:sz w:val="24"/>
    </w:rPr>
  </w:style>
  <w:style w:type="paragraph" w:customStyle="1" w:styleId="507">
    <w:name w:val="大标题２"/>
    <w:basedOn w:val="1"/>
    <w:link w:val="506"/>
    <w:autoRedefine/>
    <w:qFormat/>
    <w:uiPriority w:val="0"/>
    <w:pPr>
      <w:spacing w:before="100" w:beforeAutospacing="1" w:after="100" w:afterAutospacing="1"/>
      <w:ind w:left="420" w:firstLine="480"/>
    </w:pPr>
    <w:rPr>
      <w:szCs w:val="20"/>
    </w:rPr>
  </w:style>
  <w:style w:type="character" w:customStyle="1" w:styleId="508">
    <w:name w:val="print"/>
    <w:basedOn w:val="188"/>
    <w:link w:val="1"/>
    <w:autoRedefine/>
    <w:qFormat/>
    <w:uiPriority w:val="0"/>
  </w:style>
  <w:style w:type="character" w:customStyle="1" w:styleId="509">
    <w:name w:val="注释标题 Char"/>
    <w:link w:val="1"/>
    <w:autoRedefine/>
    <w:qFormat/>
    <w:uiPriority w:val="0"/>
    <w:rPr>
      <w:rFonts w:ascii="宋体" w:hAnsi="宋体"/>
      <w:sz w:val="24"/>
      <w:szCs w:val="24"/>
    </w:rPr>
  </w:style>
  <w:style w:type="character" w:customStyle="1" w:styleId="510">
    <w:name w:val="z-窗体底端 Char"/>
    <w:link w:val="1"/>
    <w:autoRedefine/>
    <w:qFormat/>
    <w:uiPriority w:val="0"/>
    <w:rPr>
      <w:rFonts w:ascii="Arial" w:hAnsi="Arial" w:cs="Arial"/>
      <w:vanish/>
      <w:sz w:val="16"/>
      <w:szCs w:val="16"/>
    </w:rPr>
  </w:style>
  <w:style w:type="character" w:customStyle="1" w:styleId="511">
    <w:name w:val="ҳŻ"/>
    <w:link w:val="512"/>
    <w:autoRedefine/>
    <w:qFormat/>
    <w:uiPriority w:val="0"/>
    <w:rPr>
      <w:rFonts w:ascii="宋体" w:hAnsi="宋体"/>
      <w:sz w:val="32"/>
      <w:szCs w:val="32"/>
    </w:rPr>
  </w:style>
  <w:style w:type="paragraph" w:customStyle="1" w:styleId="512">
    <w:name w:val="ҳŠChar1"/>
    <w:basedOn w:val="1"/>
    <w:link w:val="511"/>
    <w:autoRedefine/>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13">
    <w:name w:val="脚注文本 Char1"/>
    <w:link w:val="1"/>
    <w:autoRedefine/>
    <w:qFormat/>
    <w:uiPriority w:val="0"/>
    <w:rPr>
      <w:sz w:val="18"/>
      <w:szCs w:val="18"/>
    </w:rPr>
  </w:style>
  <w:style w:type="character" w:customStyle="1" w:styleId="514">
    <w:name w:val="A0"/>
    <w:link w:val="1"/>
    <w:autoRedefine/>
    <w:qFormat/>
    <w:uiPriority w:val="0"/>
    <w:rPr>
      <w:rFonts w:hint="eastAsia"/>
      <w:color w:val="221E1F"/>
      <w:sz w:val="20"/>
    </w:rPr>
  </w:style>
  <w:style w:type="character" w:customStyle="1" w:styleId="515">
    <w:name w:val="称呼 Char1"/>
    <w:link w:val="1"/>
    <w:autoRedefine/>
    <w:qFormat/>
    <w:uiPriority w:val="99"/>
    <w:rPr>
      <w:sz w:val="21"/>
      <w:szCs w:val="24"/>
    </w:rPr>
  </w:style>
  <w:style w:type="character" w:customStyle="1" w:styleId="516">
    <w:name w:val="Char Char25"/>
    <w:link w:val="1"/>
    <w:autoRedefine/>
    <w:qFormat/>
    <w:uiPriority w:val="0"/>
    <w:rPr>
      <w:rFonts w:ascii="Arial" w:hAnsi="Arial" w:eastAsia="黑体"/>
      <w:b/>
      <w:sz w:val="32"/>
      <w:lang w:val="en-US" w:eastAsia="zh-CN" w:bidi="ar-SA"/>
    </w:rPr>
  </w:style>
  <w:style w:type="character" w:customStyle="1" w:styleId="517">
    <w:name w:val="Ò³Ã¼ Char"/>
    <w:link w:val="1"/>
    <w:autoRedefine/>
    <w:qFormat/>
    <w:uiPriority w:val="0"/>
    <w:rPr>
      <w:rFonts w:eastAsia="微软雅黑"/>
      <w:sz w:val="21"/>
      <w:szCs w:val="21"/>
      <w:lang w:val="en-US" w:eastAsia="zh-CN" w:bidi="ar-SA"/>
    </w:rPr>
  </w:style>
  <w:style w:type="character" w:customStyle="1" w:styleId="518">
    <w:name w:val="Plain Text Char1"/>
    <w:link w:val="1"/>
    <w:autoRedefine/>
    <w:qFormat/>
    <w:uiPriority w:val="0"/>
    <w:rPr>
      <w:rFonts w:ascii="宋体" w:hAnsi="Courier New" w:cs="Courier New"/>
      <w:szCs w:val="21"/>
    </w:rPr>
  </w:style>
  <w:style w:type="character" w:customStyle="1" w:styleId="519">
    <w:name w:val="签名 Char1"/>
    <w:link w:val="1"/>
    <w:autoRedefine/>
    <w:qFormat/>
    <w:uiPriority w:val="99"/>
    <w:rPr>
      <w:sz w:val="21"/>
      <w:szCs w:val="24"/>
    </w:rPr>
  </w:style>
  <w:style w:type="character" w:customStyle="1" w:styleId="520">
    <w:name w:val="信息标题 Char1"/>
    <w:link w:val="1"/>
    <w:autoRedefine/>
    <w:qFormat/>
    <w:uiPriority w:val="99"/>
    <w:rPr>
      <w:rFonts w:ascii="Cambria" w:hAnsi="Cambria" w:eastAsia="宋体" w:cs="Times New Roman"/>
      <w:sz w:val="24"/>
      <w:szCs w:val="24"/>
      <w:shd w:val="pct20" w:color="auto" w:fill="auto"/>
    </w:rPr>
  </w:style>
  <w:style w:type="character" w:customStyle="1" w:styleId="521">
    <w:name w:val="普通文字 Char Char"/>
    <w:link w:val="1"/>
    <w:autoRedefine/>
    <w:qFormat/>
    <w:uiPriority w:val="0"/>
    <w:rPr>
      <w:rFonts w:ascii="宋体" w:hAnsi="Courier New" w:eastAsia="宋体"/>
      <w:sz w:val="21"/>
      <w:lang w:val="en-US" w:eastAsia="zh-CN"/>
    </w:rPr>
  </w:style>
  <w:style w:type="character" w:customStyle="1" w:styleId="522">
    <w:name w:val="宏文本 Char1"/>
    <w:link w:val="1"/>
    <w:autoRedefine/>
    <w:qFormat/>
    <w:uiPriority w:val="99"/>
    <w:rPr>
      <w:rFonts w:ascii="Courier New" w:hAnsi="Courier New" w:cs="Courier New"/>
      <w:sz w:val="24"/>
      <w:szCs w:val="24"/>
    </w:rPr>
  </w:style>
  <w:style w:type="character" w:customStyle="1" w:styleId="523">
    <w:name w:val="（1） Char"/>
    <w:link w:val="1"/>
    <w:autoRedefine/>
    <w:qFormat/>
    <w:uiPriority w:val="0"/>
    <w:rPr>
      <w:bCs/>
      <w:sz w:val="24"/>
      <w:szCs w:val="24"/>
    </w:rPr>
  </w:style>
  <w:style w:type="character" w:customStyle="1" w:styleId="524">
    <w:name w:val="日期 Char Char"/>
    <w:link w:val="1"/>
    <w:autoRedefine/>
    <w:qFormat/>
    <w:uiPriority w:val="0"/>
    <w:rPr>
      <w:rFonts w:ascii="仿宋_GB2312" w:eastAsia="仿宋_GB2312"/>
      <w:sz w:val="28"/>
      <w:szCs w:val="24"/>
      <w:lang w:val="en-US" w:eastAsia="zh-CN" w:bidi="ar-SA"/>
    </w:rPr>
  </w:style>
  <w:style w:type="character" w:customStyle="1" w:styleId="525">
    <w:name w:val="正文首行缩进 Char1"/>
    <w:link w:val="1"/>
    <w:autoRedefine/>
    <w:qFormat/>
    <w:uiPriority w:val="0"/>
    <w:rPr>
      <w:rFonts w:cs="Times New Roman"/>
      <w:sz w:val="21"/>
      <w:szCs w:val="24"/>
    </w:rPr>
  </w:style>
  <w:style w:type="character" w:customStyle="1" w:styleId="526">
    <w:name w:val="fontstyle11"/>
    <w:link w:val="1"/>
    <w:autoRedefine/>
    <w:qFormat/>
    <w:uiPriority w:val="0"/>
    <w:rPr>
      <w:rFonts w:ascii="FZFSK--GBK1-0" w:hAnsi="FZFSK--GBK1-0"/>
      <w:color w:val="000000"/>
      <w:sz w:val="32"/>
      <w:szCs w:val="32"/>
    </w:rPr>
  </w:style>
  <w:style w:type="character" w:customStyle="1" w:styleId="527">
    <w:name w:val="明显强调1"/>
    <w:link w:val="1"/>
    <w:autoRedefine/>
    <w:qFormat/>
    <w:uiPriority w:val="0"/>
    <w:rPr>
      <w:b/>
      <w:bCs/>
      <w:i/>
      <w:iCs/>
      <w:color w:val="4F81BD"/>
    </w:rPr>
  </w:style>
  <w:style w:type="character" w:customStyle="1" w:styleId="528">
    <w:name w:val="Heading 0 Char"/>
    <w:link w:val="1"/>
    <w:autoRedefine/>
    <w:qFormat/>
    <w:uiPriority w:val="0"/>
    <w:rPr>
      <w:rFonts w:ascii="Tahoma" w:hAnsi="Tahoma" w:eastAsia="微软雅黑"/>
      <w:b/>
      <w:bCs/>
      <w:sz w:val="44"/>
      <w:szCs w:val="44"/>
    </w:rPr>
  </w:style>
  <w:style w:type="character" w:customStyle="1" w:styleId="529">
    <w:name w:val="正文首缩两字 Char Char"/>
    <w:link w:val="530"/>
    <w:autoRedefine/>
    <w:qFormat/>
    <w:uiPriority w:val="0"/>
    <w:rPr>
      <w:rFonts w:ascii="Verdana" w:hAnsi="Verdana"/>
      <w:sz w:val="24"/>
      <w:szCs w:val="24"/>
    </w:rPr>
  </w:style>
  <w:style w:type="paragraph" w:customStyle="1" w:styleId="530">
    <w:name w:val="正文首缩两字"/>
    <w:basedOn w:val="1"/>
    <w:link w:val="529"/>
    <w:autoRedefine/>
    <w:qFormat/>
    <w:uiPriority w:val="0"/>
    <w:pPr>
      <w:ind w:firstLine="200"/>
    </w:pPr>
    <w:rPr>
      <w:rFonts w:ascii="Verdana" w:hAnsi="Verdana"/>
    </w:rPr>
  </w:style>
  <w:style w:type="character" w:customStyle="1" w:styleId="531">
    <w:name w:val="不明显强调1"/>
    <w:link w:val="1"/>
    <w:autoRedefine/>
    <w:qFormat/>
    <w:uiPriority w:val="0"/>
    <w:rPr>
      <w:i/>
      <w:iCs/>
      <w:color w:val="808080"/>
    </w:rPr>
  </w:style>
  <w:style w:type="character" w:customStyle="1" w:styleId="532">
    <w:name w:val="zj-4 Char Char"/>
    <w:link w:val="533"/>
    <w:autoRedefine/>
    <w:qFormat/>
    <w:uiPriority w:val="0"/>
    <w:rPr>
      <w:rFonts w:ascii="Cambria" w:hAnsi="Cambria"/>
      <w:sz w:val="24"/>
      <w:szCs w:val="24"/>
      <w:lang w:bidi="en-US"/>
    </w:rPr>
  </w:style>
  <w:style w:type="paragraph" w:customStyle="1" w:styleId="533">
    <w:name w:val="zj-4"/>
    <w:basedOn w:val="534"/>
    <w:link w:val="532"/>
    <w:autoRedefine/>
    <w:qFormat/>
    <w:uiPriority w:val="0"/>
    <w:pPr>
      <w:tabs>
        <w:tab w:val="left" w:pos="900"/>
      </w:tabs>
      <w:ind w:left="900" w:hanging="420"/>
    </w:pPr>
  </w:style>
  <w:style w:type="paragraph" w:customStyle="1" w:styleId="534">
    <w:name w:val="zj-3"/>
    <w:basedOn w:val="1"/>
    <w:link w:val="535"/>
    <w:autoRedefine/>
    <w:qFormat/>
    <w:uiPriority w:val="0"/>
    <w:pPr>
      <w:widowControl/>
      <w:spacing w:beforeAutospacing="1" w:afterAutospacing="1" w:line="252" w:lineRule="auto"/>
      <w:ind w:firstLine="420"/>
      <w:jc w:val="left"/>
    </w:pPr>
    <w:rPr>
      <w:rFonts w:ascii="Cambria" w:hAnsi="Cambria"/>
      <w:lang w:bidi="en-US"/>
    </w:rPr>
  </w:style>
  <w:style w:type="character" w:customStyle="1" w:styleId="535">
    <w:name w:val="zj-3 Char Char"/>
    <w:link w:val="534"/>
    <w:autoRedefine/>
    <w:qFormat/>
    <w:uiPriority w:val="0"/>
    <w:rPr>
      <w:rFonts w:ascii="Cambria" w:hAnsi="Cambria"/>
      <w:sz w:val="24"/>
      <w:szCs w:val="24"/>
      <w:lang w:bidi="en-US"/>
    </w:rPr>
  </w:style>
  <w:style w:type="character" w:customStyle="1" w:styleId="536">
    <w:name w:val="huei12b1"/>
    <w:link w:val="1"/>
    <w:autoRedefine/>
    <w:qFormat/>
    <w:uiPriority w:val="0"/>
    <w:rPr>
      <w:rFonts w:ascii="Tahoma" w:hAnsi="Tahoma" w:eastAsia="宋体"/>
      <w:b/>
      <w:bCs/>
      <w:color w:val="333333"/>
      <w:sz w:val="18"/>
      <w:szCs w:val="18"/>
      <w:lang w:val="en-US" w:eastAsia="zh-CN" w:bidi="ar-SA"/>
    </w:rPr>
  </w:style>
  <w:style w:type="character" w:customStyle="1" w:styleId="537">
    <w:name w:val="标题 2 Char Char"/>
    <w:link w:val="1"/>
    <w:autoRedefine/>
    <w:qFormat/>
    <w:uiPriority w:val="0"/>
    <w:rPr>
      <w:rFonts w:ascii="Arial" w:hAnsi="Arial" w:eastAsia="黑体"/>
      <w:b/>
      <w:bCs/>
      <w:sz w:val="32"/>
      <w:szCs w:val="32"/>
      <w:lang w:val="en-US" w:eastAsia="zh-CN" w:bidi="ar-SA"/>
    </w:rPr>
  </w:style>
  <w:style w:type="character" w:customStyle="1" w:styleId="538">
    <w:name w:val="大标题２ Char Char"/>
    <w:link w:val="1"/>
    <w:autoRedefine/>
    <w:qFormat/>
    <w:uiPriority w:val="0"/>
    <w:rPr>
      <w:sz w:val="24"/>
    </w:rPr>
  </w:style>
  <w:style w:type="character" w:customStyle="1" w:styleId="539">
    <w:name w:val="页脚 Char Char"/>
    <w:link w:val="1"/>
    <w:autoRedefine/>
    <w:qFormat/>
    <w:uiPriority w:val="0"/>
    <w:rPr>
      <w:rFonts w:eastAsia="宋体"/>
      <w:sz w:val="18"/>
      <w:szCs w:val="18"/>
      <w:lang w:val="en-US" w:eastAsia="zh-CN" w:bidi="ar-SA"/>
    </w:rPr>
  </w:style>
  <w:style w:type="character" w:customStyle="1" w:styleId="540">
    <w:name w:val="正文文本缩进 2 Char Char"/>
    <w:link w:val="1"/>
    <w:autoRedefine/>
    <w:qFormat/>
    <w:uiPriority w:val="0"/>
    <w:rPr>
      <w:rFonts w:eastAsia="宋体"/>
      <w:sz w:val="28"/>
      <w:lang w:val="en-US" w:eastAsia="zh-CN" w:bidi="ar-SA"/>
    </w:rPr>
  </w:style>
  <w:style w:type="character" w:customStyle="1" w:styleId="541">
    <w:name w:val="标题 Char3"/>
    <w:link w:val="1"/>
    <w:autoRedefine/>
    <w:qFormat/>
    <w:uiPriority w:val="10"/>
    <w:rPr>
      <w:rFonts w:ascii="Cambria" w:hAnsi="Cambria" w:cs="Times New Roman"/>
      <w:b/>
      <w:bCs/>
      <w:sz w:val="32"/>
      <w:szCs w:val="32"/>
    </w:rPr>
  </w:style>
  <w:style w:type="character" w:customStyle="1" w:styleId="542">
    <w:name w:val="页眉 Char Char"/>
    <w:link w:val="1"/>
    <w:autoRedefine/>
    <w:qFormat/>
    <w:uiPriority w:val="0"/>
    <w:rPr>
      <w:rFonts w:eastAsia="宋体"/>
      <w:sz w:val="18"/>
      <w:szCs w:val="18"/>
      <w:lang w:val="en-US" w:eastAsia="zh-CN" w:bidi="ar-SA"/>
    </w:rPr>
  </w:style>
  <w:style w:type="character" w:customStyle="1" w:styleId="543">
    <w:name w:val="正文文本 Char Char"/>
    <w:link w:val="1"/>
    <w:autoRedefine/>
    <w:qFormat/>
    <w:uiPriority w:val="0"/>
    <w:rPr>
      <w:rFonts w:eastAsia="宋体"/>
      <w:sz w:val="21"/>
      <w:szCs w:val="21"/>
      <w:lang w:val="en-US" w:eastAsia="zh-CN" w:bidi="ar-SA"/>
    </w:rPr>
  </w:style>
  <w:style w:type="character" w:customStyle="1" w:styleId="544">
    <w:name w:val="标题 6 Char Char"/>
    <w:link w:val="1"/>
    <w:autoRedefine/>
    <w:qFormat/>
    <w:uiPriority w:val="0"/>
    <w:rPr>
      <w:rFonts w:ascii="Cambria" w:hAnsi="Cambria" w:eastAsia="宋体"/>
      <w:b/>
      <w:bCs/>
      <w:sz w:val="24"/>
      <w:szCs w:val="24"/>
      <w:lang w:bidi="ar-SA"/>
    </w:rPr>
  </w:style>
  <w:style w:type="character" w:customStyle="1" w:styleId="545">
    <w:name w:val="bookmark"/>
    <w:basedOn w:val="188"/>
    <w:link w:val="1"/>
    <w:autoRedefine/>
    <w:qFormat/>
    <w:uiPriority w:val="0"/>
  </w:style>
  <w:style w:type="character" w:customStyle="1" w:styleId="546">
    <w:name w:val="z-窗体顶端 Char1"/>
    <w:link w:val="1"/>
    <w:autoRedefine/>
    <w:qFormat/>
    <w:uiPriority w:val="0"/>
    <w:rPr>
      <w:rFonts w:cs="Arial"/>
      <w:vanish/>
      <w:sz w:val="16"/>
      <w:szCs w:val="16"/>
    </w:rPr>
  </w:style>
  <w:style w:type="character" w:customStyle="1" w:styleId="547">
    <w:name w:val="图名 Char"/>
    <w:link w:val="548"/>
    <w:autoRedefine/>
    <w:qFormat/>
    <w:uiPriority w:val="0"/>
    <w:rPr>
      <w:rFonts w:ascii="楷体_GB2312" w:hAnsi="宋体" w:eastAsia="楷体_GB2312"/>
      <w:sz w:val="21"/>
      <w:szCs w:val="24"/>
    </w:rPr>
  </w:style>
  <w:style w:type="paragraph" w:customStyle="1" w:styleId="548">
    <w:name w:val="图名"/>
    <w:basedOn w:val="1"/>
    <w:next w:val="1"/>
    <w:link w:val="547"/>
    <w:autoRedefine/>
    <w:qFormat/>
    <w:uiPriority w:val="0"/>
    <w:pPr>
      <w:tabs>
        <w:tab w:val="left" w:pos="4500"/>
      </w:tabs>
      <w:ind w:firstLine="0"/>
    </w:pPr>
    <w:rPr>
      <w:rFonts w:ascii="楷体_GB2312" w:hAnsi="宋体" w:eastAsia="楷体_GB2312"/>
      <w:sz w:val="21"/>
    </w:rPr>
  </w:style>
  <w:style w:type="character" w:customStyle="1" w:styleId="549">
    <w:name w:val="Footer-Even Char1"/>
    <w:link w:val="1"/>
    <w:autoRedefine/>
    <w:qFormat/>
    <w:uiPriority w:val="0"/>
    <w:rPr>
      <w:rFonts w:eastAsia="宋体"/>
      <w:sz w:val="18"/>
      <w:szCs w:val="18"/>
      <w:lang w:val="en-US" w:eastAsia="zh-CN" w:bidi="ar-SA"/>
    </w:rPr>
  </w:style>
  <w:style w:type="character" w:customStyle="1" w:styleId="550">
    <w:name w:val="纯文本 Char Char Char"/>
    <w:link w:val="1"/>
    <w:autoRedefine/>
    <w:qFormat/>
    <w:uiPriority w:val="0"/>
    <w:rPr>
      <w:rFonts w:ascii="宋体" w:hAnsi="Courier New" w:eastAsia="宋体"/>
      <w:sz w:val="21"/>
      <w:szCs w:val="21"/>
      <w:lang w:val="en-US" w:eastAsia="zh-CN" w:bidi="ar-SA"/>
    </w:rPr>
  </w:style>
  <w:style w:type="character" w:customStyle="1" w:styleId="551">
    <w:name w:val="标题 4 Char Char"/>
    <w:link w:val="1"/>
    <w:autoRedefine/>
    <w:qFormat/>
    <w:uiPriority w:val="0"/>
    <w:rPr>
      <w:rFonts w:ascii="Cambria" w:hAnsi="Cambria" w:eastAsia="宋体"/>
      <w:b/>
      <w:bCs/>
      <w:sz w:val="28"/>
      <w:szCs w:val="28"/>
      <w:lang w:bidi="ar-SA"/>
    </w:rPr>
  </w:style>
  <w:style w:type="character" w:customStyle="1" w:styleId="552">
    <w:name w:val="大标题１ Char Char"/>
    <w:link w:val="553"/>
    <w:autoRedefine/>
    <w:qFormat/>
    <w:uiPriority w:val="0"/>
    <w:rPr>
      <w:rFonts w:eastAsia="黑体"/>
      <w:sz w:val="28"/>
    </w:rPr>
  </w:style>
  <w:style w:type="paragraph" w:customStyle="1" w:styleId="553">
    <w:name w:val="大标题１"/>
    <w:basedOn w:val="1"/>
    <w:link w:val="552"/>
    <w:autoRedefine/>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54">
    <w:name w:val="font161"/>
    <w:link w:val="1"/>
    <w:autoRedefine/>
    <w:qFormat/>
    <w:uiPriority w:val="0"/>
    <w:rPr>
      <w:rFonts w:cs="Times New Roman"/>
      <w:b/>
      <w:bCs/>
      <w:sz w:val="32"/>
      <w:szCs w:val="32"/>
    </w:rPr>
  </w:style>
  <w:style w:type="character" w:customStyle="1" w:styleId="555">
    <w:name w:val="结束语 Char"/>
    <w:link w:val="1"/>
    <w:autoRedefine/>
    <w:qFormat/>
    <w:uiPriority w:val="0"/>
    <w:rPr>
      <w:rFonts w:ascii="宋体" w:hAnsi="宋体"/>
      <w:sz w:val="24"/>
      <w:szCs w:val="24"/>
    </w:rPr>
  </w:style>
  <w:style w:type="character" w:customStyle="1" w:styleId="556">
    <w:name w:val="Font Style60"/>
    <w:link w:val="1"/>
    <w:autoRedefine/>
    <w:qFormat/>
    <w:uiPriority w:val="0"/>
    <w:rPr>
      <w:rFonts w:ascii="宋体" w:hAnsi="宋体" w:cs="宋体"/>
      <w:b/>
      <w:bCs/>
      <w:sz w:val="26"/>
      <w:szCs w:val="26"/>
    </w:rPr>
  </w:style>
  <w:style w:type="character" w:customStyle="1" w:styleId="557">
    <w:name w:val="GW-标题3 Char"/>
    <w:link w:val="558"/>
    <w:autoRedefine/>
    <w:qFormat/>
    <w:uiPriority w:val="0"/>
    <w:rPr>
      <w:rFonts w:ascii="仿宋_GB2312" w:hAnsi="Calibri" w:eastAsia="仿宋_GB2312"/>
      <w:b/>
      <w:bCs/>
      <w:sz w:val="32"/>
    </w:rPr>
  </w:style>
  <w:style w:type="paragraph" w:customStyle="1" w:styleId="558">
    <w:name w:val="GW-标题3"/>
    <w:basedOn w:val="559"/>
    <w:next w:val="1"/>
    <w:link w:val="557"/>
    <w:autoRedefine/>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59">
    <w:name w:val="GW-标题2"/>
    <w:basedOn w:val="560"/>
    <w:next w:val="1"/>
    <w:autoRedefine/>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60">
    <w:name w:val="GW-标题1"/>
    <w:basedOn w:val="179"/>
    <w:next w:val="1"/>
    <w:autoRedefine/>
    <w:qFormat/>
    <w:uiPriority w:val="0"/>
    <w:pPr>
      <w:pageBreakBefore/>
      <w:tabs>
        <w:tab w:val="left" w:pos="1680"/>
      </w:tabs>
      <w:ind w:left="420"/>
      <w:jc w:val="both"/>
    </w:pPr>
    <w:rPr>
      <w:rFonts w:ascii="Calibri" w:hAnsi="Calibri" w:eastAsia="仿宋_GB2312"/>
      <w:sz w:val="44"/>
      <w:lang w:val="en-US" w:eastAsia="zh-CN"/>
    </w:rPr>
  </w:style>
  <w:style w:type="character" w:customStyle="1" w:styleId="561">
    <w:name w:val="h3 Char"/>
    <w:link w:val="1"/>
    <w:autoRedefine/>
    <w:qFormat/>
    <w:uiPriority w:val="0"/>
    <w:rPr>
      <w:rFonts w:ascii="微软雅黑" w:eastAsia="微软雅黑"/>
      <w:b/>
      <w:bCs/>
      <w:sz w:val="30"/>
      <w:szCs w:val="30"/>
    </w:rPr>
  </w:style>
  <w:style w:type="character" w:customStyle="1" w:styleId="562">
    <w:name w:val="Intense Quote Char Char"/>
    <w:link w:val="1"/>
    <w:autoRedefine/>
    <w:qFormat/>
    <w:uiPriority w:val="0"/>
    <w:rPr>
      <w:rFonts w:eastAsia="宋体"/>
      <w:b/>
      <w:bCs/>
      <w:i/>
      <w:iCs/>
      <w:color w:val="4F81BD"/>
      <w:sz w:val="21"/>
      <w:szCs w:val="24"/>
      <w:lang w:val="en-US" w:eastAsia="zh-CN" w:bidi="ar-SA"/>
    </w:rPr>
  </w:style>
  <w:style w:type="character" w:customStyle="1" w:styleId="563">
    <w:name w:val="Quote Char"/>
    <w:link w:val="564"/>
    <w:autoRedefine/>
    <w:qFormat/>
    <w:uiPriority w:val="0"/>
    <w:rPr>
      <w:i/>
      <w:iCs/>
      <w:color w:val="000000"/>
      <w:sz w:val="21"/>
      <w:szCs w:val="24"/>
    </w:rPr>
  </w:style>
  <w:style w:type="paragraph" w:customStyle="1" w:styleId="564">
    <w:name w:val="引用1"/>
    <w:basedOn w:val="1"/>
    <w:next w:val="1"/>
    <w:link w:val="563"/>
    <w:autoRedefine/>
    <w:qFormat/>
    <w:uiPriority w:val="0"/>
    <w:pPr>
      <w:spacing w:line="240" w:lineRule="auto"/>
      <w:ind w:firstLine="0"/>
    </w:pPr>
    <w:rPr>
      <w:i/>
      <w:iCs/>
      <w:color w:val="000000"/>
      <w:sz w:val="21"/>
    </w:rPr>
  </w:style>
  <w:style w:type="character" w:customStyle="1" w:styleId="565">
    <w:name w:val="明显参考1"/>
    <w:link w:val="1"/>
    <w:autoRedefine/>
    <w:qFormat/>
    <w:uiPriority w:val="0"/>
    <w:rPr>
      <w:b/>
      <w:bCs/>
      <w:smallCaps/>
      <w:color w:val="C0504D"/>
      <w:spacing w:val="5"/>
      <w:u w:val="single"/>
    </w:rPr>
  </w:style>
  <w:style w:type="character" w:customStyle="1" w:styleId="566">
    <w:name w:val="明显引用 Char Char"/>
    <w:link w:val="1"/>
    <w:autoRedefine/>
    <w:qFormat/>
    <w:uiPriority w:val="0"/>
    <w:rPr>
      <w:rFonts w:eastAsia="宋体"/>
      <w:b/>
      <w:bCs/>
      <w:i/>
      <w:iCs/>
      <w:color w:val="4F81BD"/>
      <w:sz w:val="21"/>
      <w:szCs w:val="24"/>
      <w:lang w:bidi="ar-SA"/>
    </w:rPr>
  </w:style>
  <w:style w:type="character" w:customStyle="1" w:styleId="567">
    <w:name w:val="不明显参考1"/>
    <w:link w:val="1"/>
    <w:autoRedefine/>
    <w:qFormat/>
    <w:uiPriority w:val="0"/>
    <w:rPr>
      <w:smallCaps/>
      <w:color w:val="C0504D"/>
      <w:u w:val="single"/>
    </w:rPr>
  </w:style>
  <w:style w:type="character" w:customStyle="1" w:styleId="568">
    <w:name w:val="标题 1.1 Char"/>
    <w:link w:val="1"/>
    <w:autoRedefine/>
    <w:qFormat/>
    <w:uiPriority w:val="0"/>
    <w:rPr>
      <w:rFonts w:ascii="Cambria" w:hAnsi="Cambria" w:eastAsia="宋体"/>
      <w:b/>
      <w:sz w:val="32"/>
    </w:rPr>
  </w:style>
  <w:style w:type="character" w:customStyle="1" w:styleId="569">
    <w:name w:val="表格 Char"/>
    <w:link w:val="570"/>
    <w:autoRedefine/>
    <w:qFormat/>
    <w:uiPriority w:val="0"/>
    <w:rPr>
      <w:rFonts w:ascii="华文细黑" w:hAnsi="华文细黑"/>
      <w:sz w:val="21"/>
    </w:rPr>
  </w:style>
  <w:style w:type="paragraph" w:customStyle="1" w:styleId="570">
    <w:name w:val="表格"/>
    <w:basedOn w:val="1"/>
    <w:link w:val="569"/>
    <w:autoRedefine/>
    <w:qFormat/>
    <w:uiPriority w:val="0"/>
    <w:pPr>
      <w:spacing w:line="240" w:lineRule="auto"/>
      <w:ind w:firstLine="0"/>
      <w:jc w:val="center"/>
    </w:pPr>
    <w:rPr>
      <w:rFonts w:ascii="华文细黑" w:hAnsi="华文细黑"/>
      <w:sz w:val="21"/>
      <w:szCs w:val="20"/>
    </w:rPr>
  </w:style>
  <w:style w:type="character" w:customStyle="1" w:styleId="571">
    <w:name w:val="表格标题_"/>
    <w:link w:val="572"/>
    <w:autoRedefine/>
    <w:qFormat/>
    <w:uiPriority w:val="0"/>
    <w:rPr>
      <w:rFonts w:ascii="宋体" w:hAnsi="宋体"/>
      <w:spacing w:val="30"/>
      <w:sz w:val="21"/>
      <w:szCs w:val="21"/>
      <w:shd w:val="clear" w:color="auto" w:fill="FFFFFF"/>
    </w:rPr>
  </w:style>
  <w:style w:type="paragraph" w:customStyle="1" w:styleId="572">
    <w:name w:val="表格标题"/>
    <w:basedOn w:val="1"/>
    <w:link w:val="571"/>
    <w:autoRedefine/>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573">
    <w:name w:val="Ò³Ã¼ Char1"/>
    <w:link w:val="1"/>
    <w:autoRedefine/>
    <w:qFormat/>
    <w:uiPriority w:val="0"/>
    <w:rPr>
      <w:rFonts w:eastAsia="宋体"/>
      <w:sz w:val="18"/>
      <w:szCs w:val="18"/>
      <w:lang w:val="en-US" w:eastAsia="zh-CN" w:bidi="ar-SA"/>
    </w:rPr>
  </w:style>
  <w:style w:type="character" w:customStyle="1" w:styleId="574">
    <w:name w:val="标题 1 1 Char"/>
    <w:link w:val="1"/>
    <w:autoRedefine/>
    <w:qFormat/>
    <w:uiPriority w:val="0"/>
    <w:rPr>
      <w:b/>
      <w:sz w:val="44"/>
    </w:rPr>
  </w:style>
  <w:style w:type="character" w:customStyle="1" w:styleId="575">
    <w:name w:val="标题 7 Char Char"/>
    <w:link w:val="1"/>
    <w:autoRedefine/>
    <w:qFormat/>
    <w:uiPriority w:val="0"/>
    <w:rPr>
      <w:rFonts w:eastAsia="宋体"/>
      <w:b/>
      <w:bCs/>
      <w:sz w:val="24"/>
      <w:szCs w:val="24"/>
      <w:lang w:bidi="ar-SA"/>
    </w:rPr>
  </w:style>
  <w:style w:type="character" w:customStyle="1" w:styleId="576">
    <w:name w:val="副标题 Char Char"/>
    <w:link w:val="1"/>
    <w:autoRedefine/>
    <w:qFormat/>
    <w:uiPriority w:val="0"/>
    <w:rPr>
      <w:rFonts w:ascii="Cambria" w:hAnsi="Cambria" w:eastAsia="宋体"/>
      <w:b/>
      <w:bCs/>
      <w:sz w:val="32"/>
      <w:szCs w:val="32"/>
      <w:lang w:bidi="ar-SA"/>
    </w:rPr>
  </w:style>
  <w:style w:type="character" w:customStyle="1" w:styleId="577">
    <w:name w:val="Intense Quote Char"/>
    <w:link w:val="578"/>
    <w:autoRedefine/>
    <w:qFormat/>
    <w:uiPriority w:val="0"/>
    <w:rPr>
      <w:b/>
      <w:bCs/>
      <w:i/>
      <w:iCs/>
      <w:color w:val="4F81BD"/>
      <w:sz w:val="21"/>
      <w:szCs w:val="24"/>
    </w:rPr>
  </w:style>
  <w:style w:type="paragraph" w:customStyle="1" w:styleId="578">
    <w:name w:val="明显引用2"/>
    <w:basedOn w:val="1"/>
    <w:next w:val="1"/>
    <w:link w:val="577"/>
    <w:autoRedefine/>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579">
    <w:name w:val="Char Char"/>
    <w:link w:val="1"/>
    <w:autoRedefine/>
    <w:qFormat/>
    <w:uiPriority w:val="0"/>
    <w:rPr>
      <w:rFonts w:ascii="Arial" w:hAnsi="Arial" w:eastAsia="黑体" w:cs="Times New Roman"/>
      <w:b/>
      <w:bCs/>
      <w:sz w:val="32"/>
      <w:szCs w:val="32"/>
      <w:lang w:val="en-US" w:eastAsia="zh-CN" w:bidi="ar-SA"/>
    </w:rPr>
  </w:style>
  <w:style w:type="character" w:customStyle="1" w:styleId="580">
    <w:name w:val="标题 8 Char Char"/>
    <w:link w:val="1"/>
    <w:autoRedefine/>
    <w:qFormat/>
    <w:uiPriority w:val="0"/>
    <w:rPr>
      <w:rFonts w:ascii="Cambria" w:hAnsi="Cambria" w:eastAsia="宋体"/>
      <w:sz w:val="24"/>
      <w:szCs w:val="24"/>
      <w:lang w:bidi="ar-SA"/>
    </w:rPr>
  </w:style>
  <w:style w:type="character" w:customStyle="1" w:styleId="581">
    <w:name w:val="正文文本 + 间距 0 pt3"/>
    <w:link w:val="1"/>
    <w:autoRedefine/>
    <w:qFormat/>
    <w:uiPriority w:val="0"/>
    <w:rPr>
      <w:rFonts w:hint="eastAsia" w:ascii="宋体" w:hAnsi="宋体" w:eastAsia="宋体"/>
      <w:spacing w:val="10"/>
      <w:sz w:val="21"/>
      <w:szCs w:val="24"/>
      <w:lang w:val="en-US" w:eastAsia="en-US" w:bidi="ar-SA"/>
    </w:rPr>
  </w:style>
  <w:style w:type="character" w:customStyle="1" w:styleId="582">
    <w:name w:val="标题 9 Char Char"/>
    <w:link w:val="1"/>
    <w:autoRedefine/>
    <w:qFormat/>
    <w:uiPriority w:val="0"/>
    <w:rPr>
      <w:rFonts w:ascii="Cambria" w:hAnsi="Cambria" w:eastAsia="宋体"/>
      <w:sz w:val="21"/>
      <w:szCs w:val="21"/>
      <w:lang w:bidi="ar-SA"/>
    </w:rPr>
  </w:style>
  <w:style w:type="character" w:customStyle="1" w:styleId="583">
    <w:name w:val="列表编号3 Char"/>
    <w:link w:val="1"/>
    <w:autoRedefine/>
    <w:qFormat/>
    <w:uiPriority w:val="0"/>
    <w:rPr>
      <w:rFonts w:ascii="宋体" w:hAnsi="宋体" w:eastAsia="宋体"/>
      <w:b/>
      <w:bCs/>
      <w:sz w:val="28"/>
      <w:szCs w:val="32"/>
      <w:lang w:val="en-US" w:eastAsia="zh-CN" w:bidi="ar-SA"/>
    </w:rPr>
  </w:style>
  <w:style w:type="character" w:customStyle="1" w:styleId="584">
    <w:name w:val="正文文本缩进 Char Char"/>
    <w:link w:val="1"/>
    <w:autoRedefine/>
    <w:qFormat/>
    <w:uiPriority w:val="0"/>
    <w:rPr>
      <w:rFonts w:eastAsia="宋体"/>
      <w:sz w:val="32"/>
      <w:szCs w:val="24"/>
      <w:lang w:val="en-US" w:eastAsia="zh-CN" w:bidi="ar-SA"/>
    </w:rPr>
  </w:style>
  <w:style w:type="character" w:customStyle="1" w:styleId="585">
    <w:name w:val="引用 Char Char"/>
    <w:link w:val="1"/>
    <w:autoRedefine/>
    <w:qFormat/>
    <w:uiPriority w:val="0"/>
    <w:rPr>
      <w:rFonts w:eastAsia="宋体"/>
      <w:i/>
      <w:iCs/>
      <w:color w:val="000000"/>
      <w:sz w:val="21"/>
      <w:szCs w:val="24"/>
      <w:lang w:bidi="ar-SA"/>
    </w:rPr>
  </w:style>
  <w:style w:type="character" w:customStyle="1" w:styleId="586">
    <w:name w:val="Variable"/>
    <w:link w:val="1"/>
    <w:autoRedefine/>
    <w:qFormat/>
    <w:uiPriority w:val="0"/>
    <w:rPr>
      <w:i/>
    </w:rPr>
  </w:style>
  <w:style w:type="character" w:customStyle="1" w:styleId="587">
    <w:name w:val="正文首行缩进 2 Char"/>
    <w:link w:val="1"/>
    <w:autoRedefine/>
    <w:qFormat/>
    <w:uiPriority w:val="0"/>
    <w:rPr>
      <w:sz w:val="24"/>
      <w:szCs w:val="24"/>
    </w:rPr>
  </w:style>
  <w:style w:type="character" w:customStyle="1" w:styleId="588">
    <w:name w:val="正文首行缩进 Char"/>
    <w:link w:val="1"/>
    <w:autoRedefine/>
    <w:qFormat/>
    <w:uiPriority w:val="0"/>
    <w:rPr>
      <w:sz w:val="28"/>
      <w:szCs w:val="24"/>
    </w:rPr>
  </w:style>
  <w:style w:type="character" w:customStyle="1" w:styleId="589">
    <w:name w:val="标题 5 Char1"/>
    <w:link w:val="1"/>
    <w:autoRedefine/>
    <w:qFormat/>
    <w:uiPriority w:val="0"/>
    <w:rPr>
      <w:b/>
      <w:sz w:val="28"/>
    </w:rPr>
  </w:style>
  <w:style w:type="character" w:customStyle="1" w:styleId="590">
    <w:name w:val="link"/>
    <w:basedOn w:val="188"/>
    <w:link w:val="1"/>
    <w:autoRedefine/>
    <w:qFormat/>
    <w:uiPriority w:val="0"/>
  </w:style>
  <w:style w:type="character" w:customStyle="1" w:styleId="591">
    <w:name w:val="批注框文本 Char2"/>
    <w:link w:val="1"/>
    <w:autoRedefine/>
    <w:qFormat/>
    <w:uiPriority w:val="99"/>
    <w:rPr>
      <w:rFonts w:ascii="Calibri" w:hAnsi="Calibri" w:eastAsia="宋体" w:cs="Times New Roman"/>
      <w:sz w:val="18"/>
      <w:szCs w:val="18"/>
    </w:rPr>
  </w:style>
  <w:style w:type="character" w:customStyle="1" w:styleId="592">
    <w:name w:val="正文文本缩进 Char1"/>
    <w:link w:val="1"/>
    <w:autoRedefine/>
    <w:qFormat/>
    <w:uiPriority w:val="0"/>
    <w:rPr>
      <w:szCs w:val="24"/>
    </w:rPr>
  </w:style>
  <w:style w:type="character" w:customStyle="1" w:styleId="593">
    <w:name w:val="apple-converted-space"/>
    <w:basedOn w:val="188"/>
    <w:link w:val="1"/>
    <w:autoRedefine/>
    <w:qFormat/>
    <w:uiPriority w:val="0"/>
  </w:style>
  <w:style w:type="character" w:customStyle="1" w:styleId="594">
    <w:name w:val="页眉 Char1"/>
    <w:link w:val="1"/>
    <w:autoRedefine/>
    <w:qFormat/>
    <w:uiPriority w:val="99"/>
    <w:rPr>
      <w:rFonts w:ascii="Calibri" w:hAnsi="Calibri" w:eastAsia="宋体" w:cs="Times New Roman"/>
      <w:sz w:val="18"/>
      <w:szCs w:val="18"/>
    </w:rPr>
  </w:style>
  <w:style w:type="character" w:customStyle="1" w:styleId="595">
    <w:name w:val="标题 1 Char Char"/>
    <w:link w:val="1"/>
    <w:autoRedefine/>
    <w:qFormat/>
    <w:uiPriority w:val="0"/>
    <w:rPr>
      <w:rFonts w:ascii="黑体" w:eastAsia="黑体"/>
      <w:sz w:val="52"/>
      <w:lang w:val="en-US" w:eastAsia="zh-CN" w:bidi="ar-SA"/>
    </w:rPr>
  </w:style>
  <w:style w:type="character" w:customStyle="1" w:styleId="596">
    <w:name w:val="正文文本 Char2"/>
    <w:link w:val="1"/>
    <w:autoRedefine/>
    <w:qFormat/>
    <w:uiPriority w:val="99"/>
    <w:rPr>
      <w:rFonts w:ascii="Calibri" w:hAnsi="Calibri" w:eastAsia="宋体" w:cs="Times New Roman"/>
    </w:rPr>
  </w:style>
  <w:style w:type="character" w:customStyle="1" w:styleId="597">
    <w:name w:val="页脚 Char1"/>
    <w:link w:val="1"/>
    <w:autoRedefine/>
    <w:qFormat/>
    <w:uiPriority w:val="99"/>
    <w:rPr>
      <w:rFonts w:ascii="Calibri" w:hAnsi="Calibri" w:eastAsia="宋体" w:cs="Times New Roman"/>
      <w:sz w:val="18"/>
      <w:szCs w:val="18"/>
    </w:rPr>
  </w:style>
  <w:style w:type="character" w:customStyle="1" w:styleId="598">
    <w:name w:val="日期 Char2"/>
    <w:link w:val="1"/>
    <w:autoRedefine/>
    <w:qFormat/>
    <w:uiPriority w:val="99"/>
    <w:rPr>
      <w:rFonts w:ascii="Calibri" w:hAnsi="Calibri" w:eastAsia="宋体" w:cs="Times New Roman"/>
    </w:rPr>
  </w:style>
  <w:style w:type="character" w:customStyle="1" w:styleId="599">
    <w:name w:val="批注主题 Char2"/>
    <w:link w:val="1"/>
    <w:autoRedefine/>
    <w:qFormat/>
    <w:uiPriority w:val="99"/>
    <w:rPr>
      <w:rFonts w:eastAsia="宋体" w:cs="Times New Roman"/>
      <w:b/>
      <w:bCs/>
      <w:sz w:val="21"/>
      <w:szCs w:val="24"/>
      <w:lang w:val="en-US" w:eastAsia="zh-CN" w:bidi="ar-SA"/>
    </w:rPr>
  </w:style>
  <w:style w:type="character" w:customStyle="1" w:styleId="600">
    <w:name w:val="IRMS (F) Char1"/>
    <w:link w:val="1"/>
    <w:autoRedefine/>
    <w:qFormat/>
    <w:uiPriority w:val="0"/>
    <w:rPr>
      <w:rFonts w:eastAsia="宋体"/>
      <w:sz w:val="18"/>
      <w:szCs w:val="18"/>
      <w:lang w:val="en-US" w:eastAsia="zh-CN" w:bidi="ar-SA"/>
    </w:rPr>
  </w:style>
  <w:style w:type="character" w:customStyle="1" w:styleId="601">
    <w:name w:val="正文文本缩进 Char2"/>
    <w:link w:val="1"/>
    <w:autoRedefine/>
    <w:qFormat/>
    <w:uiPriority w:val="0"/>
    <w:rPr>
      <w:sz w:val="21"/>
    </w:rPr>
  </w:style>
  <w:style w:type="character" w:customStyle="1" w:styleId="602">
    <w:name w:val="cucd-1 Char"/>
    <w:link w:val="603"/>
    <w:autoRedefine/>
    <w:qFormat/>
    <w:uiPriority w:val="0"/>
    <w:rPr>
      <w:rFonts w:eastAsia="黑体"/>
      <w:b/>
      <w:sz w:val="36"/>
      <w:lang w:val="en-US" w:eastAsia="zh-CN" w:bidi="ar-SA"/>
    </w:rPr>
  </w:style>
  <w:style w:type="paragraph" w:customStyle="1" w:styleId="603">
    <w:name w:val="cucd-1"/>
    <w:next w:val="604"/>
    <w:link w:val="602"/>
    <w:autoRedefine/>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04">
    <w:name w:val="cucd-2"/>
    <w:next w:val="605"/>
    <w:autoRedefine/>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05">
    <w:name w:val="cucd-3"/>
    <w:next w:val="606"/>
    <w:autoRedefine/>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06">
    <w:name w:val="cucd-4"/>
    <w:next w:val="607"/>
    <w:autoRedefine/>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07">
    <w:name w:val="cucd-0"/>
    <w:autoRedefine/>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08">
    <w:name w:val="正文（首行缩进两字） Char Char Char Char Char Char Char Char Char Char Char Char Char Char Char Char Char Char Char Char Char Char Char Char Char Char Char Char Char Char Char Char Char Char Char Char Char Char Char Char Char Char Char Char Char Char"/>
    <w:link w:val="1"/>
    <w:autoRedefine/>
    <w:qFormat/>
    <w:uiPriority w:val="0"/>
    <w:rPr>
      <w:rFonts w:eastAsia="宋体"/>
      <w:sz w:val="28"/>
      <w:lang w:val="en-US" w:eastAsia="zh-CN"/>
    </w:rPr>
  </w:style>
  <w:style w:type="character" w:customStyle="1" w:styleId="609">
    <w:name w:val="a-size-large"/>
    <w:basedOn w:val="188"/>
    <w:link w:val="1"/>
    <w:autoRedefine/>
    <w:qFormat/>
    <w:uiPriority w:val="0"/>
  </w:style>
  <w:style w:type="character" w:customStyle="1" w:styleId="610">
    <w:name w:val="notprint"/>
    <w:basedOn w:val="188"/>
    <w:link w:val="1"/>
    <w:autoRedefine/>
    <w:qFormat/>
    <w:uiPriority w:val="0"/>
  </w:style>
  <w:style w:type="character" w:customStyle="1" w:styleId="611">
    <w:name w:val="Char Char33"/>
    <w:link w:val="1"/>
    <w:autoRedefine/>
    <w:qFormat/>
    <w:uiPriority w:val="0"/>
    <w:rPr>
      <w:szCs w:val="24"/>
    </w:rPr>
  </w:style>
  <w:style w:type="character" w:customStyle="1" w:styleId="612">
    <w:name w:val="fontblank12"/>
    <w:link w:val="1"/>
    <w:autoRedefine/>
    <w:qFormat/>
    <w:uiPriority w:val="0"/>
    <w:rPr>
      <w:rFonts w:ascii="Tahoma" w:hAnsi="Tahoma" w:eastAsia="宋体"/>
      <w:sz w:val="24"/>
      <w:szCs w:val="24"/>
      <w:lang w:val="en-US" w:eastAsia="zh-CN" w:bidi="ar-SA"/>
    </w:rPr>
  </w:style>
  <w:style w:type="character" w:customStyle="1" w:styleId="613">
    <w:name w:val="huh Char"/>
    <w:link w:val="1"/>
    <w:autoRedefine/>
    <w:qFormat/>
    <w:uiPriority w:val="0"/>
    <w:rPr>
      <w:rFonts w:ascii="Cambria" w:hAnsi="Cambria" w:eastAsia="宋体" w:cs="Times New Roman"/>
      <w:sz w:val="21"/>
      <w:szCs w:val="21"/>
    </w:rPr>
  </w:style>
  <w:style w:type="character" w:customStyle="1" w:styleId="614">
    <w:name w:val="日期 Char3"/>
    <w:link w:val="1"/>
    <w:autoRedefine/>
    <w:semiHidden/>
    <w:qFormat/>
    <w:uiPriority w:val="99"/>
    <w:rPr>
      <w:sz w:val="21"/>
    </w:rPr>
  </w:style>
  <w:style w:type="character" w:customStyle="1" w:styleId="615">
    <w:name w:val="h3 Char1"/>
    <w:link w:val="1"/>
    <w:autoRedefine/>
    <w:qFormat/>
    <w:uiPriority w:val="0"/>
    <w:rPr>
      <w:rFonts w:ascii="宋体" w:hAnsi="宋体" w:eastAsia="宋体"/>
      <w:b/>
      <w:bCs/>
      <w:sz w:val="28"/>
      <w:szCs w:val="32"/>
      <w:lang w:val="en-US" w:eastAsia="zh-CN" w:bidi="ar-SA"/>
    </w:rPr>
  </w:style>
  <w:style w:type="character" w:customStyle="1" w:styleId="616">
    <w:name w:val="正文文本缩进 3 Char1"/>
    <w:link w:val="1"/>
    <w:autoRedefine/>
    <w:qFormat/>
    <w:uiPriority w:val="99"/>
    <w:rPr>
      <w:rFonts w:ascii="宋体" w:hAnsi="宋体"/>
      <w:bCs/>
      <w:sz w:val="16"/>
      <w:szCs w:val="16"/>
    </w:rPr>
  </w:style>
  <w:style w:type="character" w:customStyle="1" w:styleId="617">
    <w:name w:val="正文文本 3 Char1"/>
    <w:link w:val="1"/>
    <w:autoRedefine/>
    <w:qFormat/>
    <w:uiPriority w:val="99"/>
    <w:rPr>
      <w:rFonts w:ascii="宋体" w:hAnsi="宋体"/>
      <w:bCs/>
      <w:sz w:val="16"/>
      <w:szCs w:val="16"/>
    </w:rPr>
  </w:style>
  <w:style w:type="character" w:customStyle="1" w:styleId="618">
    <w:name w:val="Char Char34"/>
    <w:link w:val="1"/>
    <w:autoRedefine/>
    <w:qFormat/>
    <w:uiPriority w:val="0"/>
    <w:rPr>
      <w:szCs w:val="24"/>
    </w:rPr>
  </w:style>
  <w:style w:type="character" w:customStyle="1" w:styleId="619">
    <w:name w:val="小四 段落 宋体 Char1"/>
    <w:link w:val="620"/>
    <w:autoRedefine/>
    <w:qFormat/>
    <w:uiPriority w:val="0"/>
    <w:rPr>
      <w:rFonts w:ascii="宋体" w:hAnsi="宋体"/>
      <w:bCs/>
      <w:sz w:val="24"/>
      <w:szCs w:val="24"/>
    </w:rPr>
  </w:style>
  <w:style w:type="paragraph" w:customStyle="1" w:styleId="620">
    <w:name w:val="小四 段落 宋体"/>
    <w:basedOn w:val="204"/>
    <w:link w:val="619"/>
    <w:autoRedefine/>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21">
    <w:name w:val="正文首行缩进 2 Char1"/>
    <w:link w:val="1"/>
    <w:autoRedefine/>
    <w:qFormat/>
    <w:uiPriority w:val="0"/>
    <w:rPr>
      <w:rFonts w:ascii="宋体" w:hAnsi="宋体"/>
      <w:bCs/>
      <w:color w:val="FFFF99"/>
      <w:sz w:val="24"/>
      <w:szCs w:val="24"/>
    </w:rPr>
  </w:style>
  <w:style w:type="character" w:customStyle="1" w:styleId="622">
    <w:name w:val="font-121"/>
    <w:link w:val="1"/>
    <w:autoRedefine/>
    <w:qFormat/>
    <w:uiPriority w:val="0"/>
    <w:rPr>
      <w:rFonts w:ascii="Tahoma" w:hAnsi="Tahoma" w:eastAsia="宋体"/>
      <w:color w:val="666666"/>
      <w:sz w:val="18"/>
      <w:szCs w:val="18"/>
      <w:u w:val="none"/>
      <w:lang w:val="en-US" w:eastAsia="zh-CN" w:bidi="ar-SA"/>
    </w:rPr>
  </w:style>
  <w:style w:type="character" w:customStyle="1" w:styleId="623">
    <w:name w:val="Heading 0 Char1"/>
    <w:link w:val="1"/>
    <w:autoRedefine/>
    <w:qFormat/>
    <w:uiPriority w:val="0"/>
    <w:rPr>
      <w:b/>
      <w:sz w:val="44"/>
    </w:rPr>
  </w:style>
  <w:style w:type="character" w:customStyle="1" w:styleId="624">
    <w:name w:val="hei16b1"/>
    <w:link w:val="1"/>
    <w:autoRedefine/>
    <w:qFormat/>
    <w:uiPriority w:val="0"/>
    <w:rPr>
      <w:rFonts w:ascii="Tahoma" w:hAnsi="Tahoma" w:eastAsia="宋体"/>
      <w:b/>
      <w:bCs/>
      <w:color w:val="000000"/>
      <w:sz w:val="24"/>
      <w:szCs w:val="24"/>
      <w:lang w:val="en-US" w:eastAsia="zh-CN" w:bidi="ar-SA"/>
    </w:rPr>
  </w:style>
  <w:style w:type="character" w:customStyle="1" w:styleId="625">
    <w:name w:val="Char Char26"/>
    <w:link w:val="1"/>
    <w:autoRedefine/>
    <w:qFormat/>
    <w:uiPriority w:val="0"/>
    <w:rPr>
      <w:b/>
      <w:sz w:val="44"/>
    </w:rPr>
  </w:style>
  <w:style w:type="character" w:customStyle="1" w:styleId="626">
    <w:name w:val="ꌢ 2 Char"/>
    <w:link w:val="627"/>
    <w:autoRedefine/>
    <w:qFormat/>
    <w:uiPriority w:val="0"/>
    <w:rPr>
      <w:rFonts w:ascii="Arial" w:hAnsi="Arial"/>
      <w:b/>
      <w:bCs/>
    </w:rPr>
  </w:style>
  <w:style w:type="paragraph" w:customStyle="1" w:styleId="627">
    <w:name w:val="ꌢ 2"/>
    <w:basedOn w:val="1"/>
    <w:link w:val="626"/>
    <w:autoRedefine/>
    <w:qFormat/>
    <w:uiPriority w:val="0"/>
    <w:pPr>
      <w:widowControl/>
      <w:spacing w:line="240" w:lineRule="auto"/>
      <w:ind w:firstLine="0"/>
    </w:pPr>
    <w:rPr>
      <w:rFonts w:ascii="Arial" w:hAnsi="Arial"/>
      <w:b/>
      <w:bCs/>
      <w:sz w:val="20"/>
      <w:szCs w:val="20"/>
    </w:rPr>
  </w:style>
  <w:style w:type="character" w:customStyle="1" w:styleId="628">
    <w:name w:val="标题 5 Char Char Char Char Char Char"/>
    <w:link w:val="1"/>
    <w:autoRedefine/>
    <w:qFormat/>
    <w:uiPriority w:val="0"/>
    <w:rPr>
      <w:bCs/>
      <w:sz w:val="24"/>
      <w:szCs w:val="24"/>
    </w:rPr>
  </w:style>
  <w:style w:type="character" w:customStyle="1" w:styleId="629">
    <w:name w:val="宏文本 Char"/>
    <w:link w:val="1"/>
    <w:autoRedefine/>
    <w:qFormat/>
    <w:uiPriority w:val="0"/>
    <w:rPr>
      <w:rFonts w:ascii="Courier New" w:hAnsi="Courier New"/>
      <w:sz w:val="24"/>
      <w:szCs w:val="24"/>
      <w:lang w:val="en-US" w:eastAsia="zh-CN" w:bidi="ar-SA"/>
    </w:rPr>
  </w:style>
  <w:style w:type="character" w:customStyle="1" w:styleId="630">
    <w:name w:val="尾注文本 Char1"/>
    <w:link w:val="1"/>
    <w:autoRedefine/>
    <w:qFormat/>
    <w:uiPriority w:val="0"/>
    <w:rPr>
      <w:sz w:val="21"/>
    </w:rPr>
  </w:style>
  <w:style w:type="character" w:customStyle="1" w:styleId="631">
    <w:name w:val="HTML 地址 Char"/>
    <w:link w:val="1"/>
    <w:autoRedefine/>
    <w:qFormat/>
    <w:uiPriority w:val="0"/>
    <w:rPr>
      <w:rFonts w:ascii="宋体" w:hAnsi="宋体"/>
      <w:i/>
      <w:iCs/>
      <w:sz w:val="24"/>
      <w:szCs w:val="24"/>
    </w:rPr>
  </w:style>
  <w:style w:type="character" w:customStyle="1" w:styleId="632">
    <w:name w:val="签名 Char"/>
    <w:link w:val="1"/>
    <w:autoRedefine/>
    <w:qFormat/>
    <w:uiPriority w:val="0"/>
    <w:rPr>
      <w:rFonts w:ascii="宋体" w:hAnsi="宋体"/>
      <w:sz w:val="24"/>
      <w:szCs w:val="24"/>
    </w:rPr>
  </w:style>
  <w:style w:type="character" w:customStyle="1" w:styleId="633">
    <w:name w:val="尾注文本 Char2"/>
    <w:link w:val="1"/>
    <w:autoRedefine/>
    <w:qFormat/>
    <w:uiPriority w:val="99"/>
    <w:rPr>
      <w:sz w:val="21"/>
      <w:szCs w:val="24"/>
    </w:rPr>
  </w:style>
  <w:style w:type="character" w:customStyle="1" w:styleId="634">
    <w:name w:val="HTML 地址 Char1"/>
    <w:link w:val="1"/>
    <w:autoRedefine/>
    <w:qFormat/>
    <w:uiPriority w:val="99"/>
    <w:rPr>
      <w:i/>
      <w:iCs/>
      <w:sz w:val="21"/>
      <w:szCs w:val="24"/>
    </w:rPr>
  </w:style>
  <w:style w:type="character" w:customStyle="1" w:styleId="635">
    <w:name w:val="注释标题 Char1"/>
    <w:link w:val="1"/>
    <w:autoRedefine/>
    <w:qFormat/>
    <w:uiPriority w:val="99"/>
    <w:rPr>
      <w:sz w:val="21"/>
      <w:szCs w:val="24"/>
    </w:rPr>
  </w:style>
  <w:style w:type="character" w:customStyle="1" w:styleId="636">
    <w:name w:val="电子邮件签名 Char1"/>
    <w:link w:val="1"/>
    <w:autoRedefine/>
    <w:qFormat/>
    <w:uiPriority w:val="99"/>
    <w:rPr>
      <w:sz w:val="21"/>
      <w:szCs w:val="24"/>
    </w:rPr>
  </w:style>
  <w:style w:type="character" w:customStyle="1" w:styleId="637">
    <w:name w:val="font21"/>
    <w:link w:val="1"/>
    <w:autoRedefine/>
    <w:qFormat/>
    <w:uiPriority w:val="0"/>
    <w:rPr>
      <w:rFonts w:ascii="font-weight : 400" w:hAnsi="font-weight : 400" w:eastAsia="font-weight : 400" w:cs="font-weight : 400"/>
      <w:color w:val="000000"/>
      <w:sz w:val="24"/>
      <w:szCs w:val="24"/>
      <w:u w:val="none"/>
    </w:rPr>
  </w:style>
  <w:style w:type="character" w:customStyle="1" w:styleId="638">
    <w:name w:val="HTML 预设格式 Char1"/>
    <w:basedOn w:val="188"/>
    <w:link w:val="1"/>
    <w:autoRedefine/>
    <w:qFormat/>
    <w:uiPriority w:val="99"/>
    <w:rPr>
      <w:rFonts w:ascii="Courier New" w:hAnsi="Courier New" w:cs="Courier New"/>
    </w:rPr>
  </w:style>
  <w:style w:type="character" w:customStyle="1" w:styleId="639">
    <w:name w:val="正文文本 3 Char2"/>
    <w:basedOn w:val="188"/>
    <w:link w:val="1"/>
    <w:autoRedefine/>
    <w:qFormat/>
    <w:uiPriority w:val="99"/>
    <w:rPr>
      <w:sz w:val="16"/>
      <w:szCs w:val="16"/>
    </w:rPr>
  </w:style>
  <w:style w:type="character" w:customStyle="1" w:styleId="640">
    <w:name w:val="信息标题 Char2"/>
    <w:basedOn w:val="188"/>
    <w:link w:val="1"/>
    <w:autoRedefine/>
    <w:qFormat/>
    <w:uiPriority w:val="0"/>
    <w:rPr>
      <w:rFonts w:ascii="Cambria" w:hAnsi="Cambria" w:eastAsia="宋体" w:cs="Times New Roman"/>
      <w:sz w:val="24"/>
      <w:szCs w:val="24"/>
      <w:shd w:val="pct20" w:color="auto" w:fill="auto"/>
    </w:rPr>
  </w:style>
  <w:style w:type="character" w:customStyle="1" w:styleId="641">
    <w:name w:val="z-窗体底端 Char2"/>
    <w:basedOn w:val="188"/>
    <w:link w:val="1"/>
    <w:autoRedefine/>
    <w:qFormat/>
    <w:uiPriority w:val="99"/>
    <w:rPr>
      <w:rFonts w:ascii="Arial" w:hAnsi="Arial" w:cs="Arial"/>
      <w:vanish/>
      <w:sz w:val="16"/>
      <w:szCs w:val="16"/>
    </w:rPr>
  </w:style>
  <w:style w:type="paragraph" w:customStyle="1" w:styleId="642">
    <w:name w:val="z-窗体底端"/>
    <w:basedOn w:val="1"/>
    <w:next w:val="1"/>
    <w:link w:val="643"/>
    <w:autoRedefine/>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43">
    <w:name w:val="z-窗体底端 Char3"/>
    <w:basedOn w:val="188"/>
    <w:link w:val="642"/>
    <w:autoRedefine/>
    <w:semiHidden/>
    <w:qFormat/>
    <w:uiPriority w:val="99"/>
    <w:rPr>
      <w:rFonts w:ascii="Arial" w:hAnsi="Arial" w:cs="Arial"/>
      <w:vanish/>
      <w:sz w:val="16"/>
      <w:szCs w:val="16"/>
    </w:rPr>
  </w:style>
  <w:style w:type="character" w:customStyle="1" w:styleId="644">
    <w:name w:val="z-窗体顶端 Char2"/>
    <w:basedOn w:val="188"/>
    <w:link w:val="1"/>
    <w:autoRedefine/>
    <w:qFormat/>
    <w:uiPriority w:val="99"/>
    <w:rPr>
      <w:rFonts w:ascii="Arial" w:hAnsi="Arial" w:cs="Arial"/>
      <w:vanish/>
      <w:sz w:val="16"/>
      <w:szCs w:val="16"/>
    </w:rPr>
  </w:style>
  <w:style w:type="paragraph" w:customStyle="1" w:styleId="645">
    <w:name w:val="z-窗体顶端"/>
    <w:basedOn w:val="1"/>
    <w:next w:val="1"/>
    <w:link w:val="646"/>
    <w:autoRedefine/>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46">
    <w:name w:val="z-窗体顶端 Char3"/>
    <w:basedOn w:val="188"/>
    <w:link w:val="645"/>
    <w:autoRedefine/>
    <w:semiHidden/>
    <w:qFormat/>
    <w:uiPriority w:val="99"/>
    <w:rPr>
      <w:rFonts w:ascii="Arial" w:hAnsi="Arial" w:cs="Arial"/>
      <w:vanish/>
      <w:sz w:val="16"/>
      <w:szCs w:val="16"/>
    </w:rPr>
  </w:style>
  <w:style w:type="character" w:customStyle="1" w:styleId="647">
    <w:name w:val="Char Char4"/>
    <w:link w:val="1"/>
    <w:autoRedefine/>
    <w:qFormat/>
    <w:uiPriority w:val="0"/>
    <w:rPr>
      <w:sz w:val="18"/>
    </w:rPr>
  </w:style>
  <w:style w:type="character" w:customStyle="1" w:styleId="648">
    <w:name w:val="Char Char14"/>
    <w:link w:val="1"/>
    <w:autoRedefine/>
    <w:qFormat/>
    <w:uiPriority w:val="0"/>
    <w:rPr>
      <w:rFonts w:ascii="Arial" w:hAnsi="Arial" w:eastAsia="黑体"/>
      <w:sz w:val="24"/>
    </w:rPr>
  </w:style>
  <w:style w:type="character" w:customStyle="1" w:styleId="649">
    <w:name w:val="Char Char15"/>
    <w:link w:val="1"/>
    <w:autoRedefine/>
    <w:qFormat/>
    <w:uiPriority w:val="0"/>
    <w:rPr>
      <w:b/>
      <w:sz w:val="24"/>
    </w:rPr>
  </w:style>
  <w:style w:type="character" w:customStyle="1" w:styleId="650">
    <w:name w:val="Char Char5"/>
    <w:link w:val="1"/>
    <w:autoRedefine/>
    <w:qFormat/>
    <w:uiPriority w:val="0"/>
    <w:rPr>
      <w:sz w:val="21"/>
      <w:shd w:val="clear" w:color="auto" w:fill="000080"/>
    </w:rPr>
  </w:style>
  <w:style w:type="character" w:customStyle="1" w:styleId="651">
    <w:name w:val="Char Char12"/>
    <w:link w:val="1"/>
    <w:autoRedefine/>
    <w:qFormat/>
    <w:uiPriority w:val="0"/>
    <w:rPr>
      <w:sz w:val="21"/>
    </w:rPr>
  </w:style>
  <w:style w:type="character" w:customStyle="1" w:styleId="652">
    <w:name w:val="Char Char13"/>
    <w:link w:val="1"/>
    <w:autoRedefine/>
    <w:qFormat/>
    <w:uiPriority w:val="0"/>
    <w:rPr>
      <w:rFonts w:ascii="Arial" w:hAnsi="Arial" w:eastAsia="黑体"/>
      <w:sz w:val="21"/>
    </w:rPr>
  </w:style>
  <w:style w:type="character" w:customStyle="1" w:styleId="653">
    <w:name w:val="Char Char10"/>
    <w:link w:val="1"/>
    <w:autoRedefine/>
    <w:qFormat/>
    <w:uiPriority w:val="0"/>
    <w:rPr>
      <w:rFonts w:ascii="宋体" w:eastAsia="宋体"/>
      <w:sz w:val="24"/>
      <w:lang w:val="en-US" w:eastAsia="zh-CN" w:bidi="ar-SA"/>
    </w:rPr>
  </w:style>
  <w:style w:type="character" w:customStyle="1" w:styleId="654">
    <w:name w:val="IRMS (F) Char2"/>
    <w:link w:val="1"/>
    <w:autoRedefine/>
    <w:qFormat/>
    <w:uiPriority w:val="0"/>
    <w:rPr>
      <w:sz w:val="18"/>
    </w:rPr>
  </w:style>
  <w:style w:type="character" w:customStyle="1" w:styleId="655">
    <w:name w:val="Char Char11"/>
    <w:link w:val="1"/>
    <w:autoRedefine/>
    <w:qFormat/>
    <w:uiPriority w:val="0"/>
    <w:rPr>
      <w:sz w:val="18"/>
    </w:rPr>
  </w:style>
  <w:style w:type="character" w:customStyle="1" w:styleId="656">
    <w:name w:val="Char Char3"/>
    <w:link w:val="1"/>
    <w:autoRedefine/>
    <w:qFormat/>
    <w:uiPriority w:val="0"/>
    <w:rPr>
      <w:sz w:val="24"/>
    </w:rPr>
  </w:style>
  <w:style w:type="character" w:customStyle="1" w:styleId="657">
    <w:name w:val="Body Text 3 Char"/>
    <w:link w:val="1"/>
    <w:autoRedefine/>
    <w:semiHidden/>
    <w:qFormat/>
    <w:uiPriority w:val="0"/>
    <w:rPr>
      <w:rFonts w:cs="Times New Roman"/>
      <w:sz w:val="16"/>
      <w:szCs w:val="16"/>
    </w:rPr>
  </w:style>
  <w:style w:type="character" w:customStyle="1" w:styleId="658">
    <w:name w:val="2nd level Char"/>
    <w:link w:val="1"/>
    <w:autoRedefine/>
    <w:qFormat/>
    <w:uiPriority w:val="0"/>
    <w:rPr>
      <w:rFonts w:ascii="微软雅黑" w:eastAsia="微软雅黑"/>
      <w:b/>
      <w:bCs/>
      <w:sz w:val="32"/>
      <w:szCs w:val="32"/>
    </w:rPr>
  </w:style>
  <w:style w:type="character" w:customStyle="1" w:styleId="659">
    <w:name w:val="Char Char37"/>
    <w:link w:val="1"/>
    <w:autoRedefine/>
    <w:qFormat/>
    <w:uiPriority w:val="0"/>
    <w:rPr>
      <w:b/>
      <w:sz w:val="44"/>
    </w:rPr>
  </w:style>
  <w:style w:type="paragraph" w:customStyle="1" w:styleId="660">
    <w:name w:val="1.1"/>
    <w:basedOn w:val="180"/>
    <w:autoRedefine/>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61">
    <w:name w:val="样式 宋体 行距: 固定值 18 磅"/>
    <w:basedOn w:val="1"/>
    <w:autoRedefine/>
    <w:qFormat/>
    <w:uiPriority w:val="0"/>
    <w:pPr>
      <w:spacing w:before="30" w:line="360" w:lineRule="exact"/>
      <w:ind w:firstLine="0"/>
    </w:pPr>
    <w:rPr>
      <w:rFonts w:ascii="宋体" w:hAnsi="宋体"/>
      <w:sz w:val="21"/>
      <w:szCs w:val="20"/>
    </w:rPr>
  </w:style>
  <w:style w:type="paragraph" w:customStyle="1" w:styleId="662">
    <w:name w:val="index01"/>
    <w:basedOn w:val="1"/>
    <w:autoRedefine/>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63">
    <w:name w:val="xl11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64">
    <w:name w:val="outbox"/>
    <w:basedOn w:val="1"/>
    <w:autoRedefine/>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65">
    <w:name w:val="正文缩进 New New"/>
    <w:basedOn w:val="1"/>
    <w:autoRedefine/>
    <w:qFormat/>
    <w:uiPriority w:val="0"/>
    <w:pPr>
      <w:spacing w:before="100" w:beforeAutospacing="1" w:after="100" w:afterAutospacing="1"/>
      <w:ind w:firstLine="420"/>
    </w:pPr>
    <w:rPr>
      <w:rFonts w:ascii="Calibri" w:hAnsi="Calibri"/>
      <w:sz w:val="21"/>
      <w:szCs w:val="22"/>
    </w:rPr>
  </w:style>
  <w:style w:type="paragraph" w:customStyle="1" w:styleId="666">
    <w:name w:val="kbox"/>
    <w:basedOn w:val="1"/>
    <w:autoRedefine/>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667">
    <w:name w:val="项目符号"/>
    <w:basedOn w:val="1"/>
    <w:autoRedefine/>
    <w:qFormat/>
    <w:uiPriority w:val="0"/>
    <w:pPr>
      <w:tabs>
        <w:tab w:val="left" w:pos="840"/>
        <w:tab w:val="left" w:pos="1320"/>
      </w:tabs>
      <w:spacing w:before="100" w:beforeAutospacing="1" w:after="100" w:afterAutospacing="1"/>
      <w:ind w:left="1320" w:hanging="420"/>
    </w:pPr>
    <w:rPr>
      <w:sz w:val="21"/>
    </w:rPr>
  </w:style>
  <w:style w:type="paragraph" w:customStyle="1" w:styleId="668">
    <w:name w:val="l_text2"/>
    <w:basedOn w:val="1"/>
    <w:autoRedefine/>
    <w:qFormat/>
    <w:uiPriority w:val="0"/>
    <w:pPr>
      <w:widowControl/>
      <w:spacing w:line="240" w:lineRule="auto"/>
      <w:ind w:firstLine="0"/>
      <w:jc w:val="center"/>
    </w:pPr>
    <w:rPr>
      <w:rFonts w:ascii="楷体" w:eastAsia="楷体"/>
      <w:position w:val="-30"/>
      <w:sz w:val="22"/>
      <w:szCs w:val="20"/>
    </w:rPr>
  </w:style>
  <w:style w:type="paragraph" w:customStyle="1" w:styleId="669">
    <w:name w:val="封面主2"/>
    <w:basedOn w:val="670"/>
    <w:autoRedefine/>
    <w:qFormat/>
    <w:uiPriority w:val="0"/>
    <w:rPr>
      <w:spacing w:val="20"/>
      <w:sz w:val="36"/>
    </w:rPr>
  </w:style>
  <w:style w:type="paragraph" w:customStyle="1" w:styleId="670">
    <w:name w:val="封面主1"/>
    <w:autoRedefine/>
    <w:qFormat/>
    <w:uiPriority w:val="0"/>
    <w:pPr>
      <w:jc w:val="center"/>
    </w:pPr>
    <w:rPr>
      <w:rFonts w:hint="default" w:ascii="宋体" w:hAnsi="宋体" w:eastAsia="宋体" w:cs="Times New Roman"/>
      <w:b/>
      <w:spacing w:val="200"/>
      <w:sz w:val="96"/>
      <w:lang w:val="en-US" w:eastAsia="zh-CN" w:bidi="ar-SA"/>
    </w:rPr>
  </w:style>
  <w:style w:type="paragraph" w:customStyle="1" w:styleId="671">
    <w:name w:val="xl9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72">
    <w:name w:val="正文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3">
    <w:name w:val="divlist"/>
    <w:basedOn w:val="1"/>
    <w:autoRedefine/>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674">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675">
    <w:name w:val="项目符号_圆点"/>
    <w:basedOn w:val="1"/>
    <w:autoRedefine/>
    <w:qFormat/>
    <w:uiPriority w:val="0"/>
    <w:pPr>
      <w:tabs>
        <w:tab w:val="left" w:pos="780"/>
        <w:tab w:val="left" w:pos="900"/>
      </w:tabs>
      <w:spacing w:before="78" w:line="240" w:lineRule="auto"/>
      <w:ind w:left="900" w:hanging="420"/>
    </w:pPr>
    <w:rPr>
      <w:szCs w:val="20"/>
    </w:rPr>
  </w:style>
  <w:style w:type="paragraph" w:customStyle="1" w:styleId="676">
    <w:name w:val="Char Char 字元 字元 字元 Char Char Char Char1"/>
    <w:basedOn w:val="1"/>
    <w:autoRedefine/>
    <w:qFormat/>
    <w:uiPriority w:val="0"/>
    <w:pPr>
      <w:spacing w:before="100" w:beforeAutospacing="1" w:after="100" w:afterAutospacing="1"/>
      <w:ind w:firstLine="480"/>
    </w:pPr>
    <w:rPr>
      <w:szCs w:val="20"/>
    </w:rPr>
  </w:style>
  <w:style w:type="paragraph" w:customStyle="1" w:styleId="677">
    <w:name w:val="Report Text"/>
    <w:basedOn w:val="1"/>
    <w:autoRedefine/>
    <w:qFormat/>
    <w:uiPriority w:val="0"/>
    <w:pPr>
      <w:widowControl/>
      <w:spacing w:line="240" w:lineRule="auto"/>
      <w:ind w:left="1080" w:firstLine="0"/>
    </w:pPr>
    <w:rPr>
      <w:sz w:val="22"/>
      <w:szCs w:val="20"/>
      <w:lang w:val="en-GB" w:eastAsia="zh-TW"/>
    </w:rPr>
  </w:style>
  <w:style w:type="paragraph" w:customStyle="1" w:styleId="678">
    <w:name w:val="Char1 Char Char Char Char Char Char Char"/>
    <w:basedOn w:val="1"/>
    <w:autoRedefine/>
    <w:qFormat/>
    <w:uiPriority w:val="0"/>
    <w:pPr>
      <w:spacing w:line="240" w:lineRule="auto"/>
      <w:ind w:firstLine="0"/>
    </w:pPr>
    <w:rPr>
      <w:rFonts w:ascii="Tahoma" w:hAnsi="Tahoma"/>
      <w:szCs w:val="20"/>
    </w:rPr>
  </w:style>
  <w:style w:type="paragraph" w:customStyle="1" w:styleId="679">
    <w:name w:val="默认段落字体 Para Char Char Char Char Char Char Char Char Char Char Char Char Char Char"/>
    <w:basedOn w:val="220"/>
    <w:autoRedefine/>
    <w:qFormat/>
    <w:uiPriority w:val="0"/>
    <w:pPr>
      <w:tabs>
        <w:tab w:val="left" w:pos="2940"/>
        <w:tab w:val="left" w:pos="3360"/>
      </w:tabs>
      <w:spacing w:before="100" w:beforeAutospacing="1" w:after="100" w:afterAutospacing="1"/>
      <w:ind w:firstLine="480"/>
    </w:pPr>
    <w:rPr>
      <w:rFonts w:ascii="Tahoma" w:hAnsi="Tahoma"/>
    </w:rPr>
  </w:style>
  <w:style w:type="paragraph" w:customStyle="1" w:styleId="680">
    <w:name w:val="图"/>
    <w:basedOn w:val="1"/>
    <w:autoRedefine/>
    <w:qFormat/>
    <w:uiPriority w:val="0"/>
    <w:pPr>
      <w:spacing w:line="240" w:lineRule="auto"/>
      <w:ind w:firstLine="0"/>
      <w:jc w:val="center"/>
    </w:pPr>
    <w:rPr>
      <w:rFonts w:ascii="楷体_GB2312" w:hAnsi="宋体"/>
      <w:sz w:val="21"/>
    </w:rPr>
  </w:style>
  <w:style w:type="paragraph" w:customStyle="1" w:styleId="681">
    <w:name w:val="样式 (西文) 宋体 小四 行距: 1.5 倍行距 首行缩进:  2 字符"/>
    <w:basedOn w:val="1"/>
    <w:autoRedefine/>
    <w:qFormat/>
    <w:uiPriority w:val="0"/>
    <w:pPr>
      <w:spacing w:before="100" w:beforeAutospacing="1" w:after="100" w:afterAutospacing="1"/>
      <w:ind w:firstLine="480"/>
    </w:pPr>
    <w:rPr>
      <w:rFonts w:ascii="宋体" w:hAnsi="宋体" w:eastAsia="仿宋_GB2312" w:cs="宋体"/>
      <w:szCs w:val="20"/>
    </w:rPr>
  </w:style>
  <w:style w:type="paragraph" w:customStyle="1" w:styleId="682">
    <w:name w:val="font11"/>
    <w:basedOn w:val="1"/>
    <w:autoRedefine/>
    <w:qFormat/>
    <w:uiPriority w:val="0"/>
    <w:pPr>
      <w:widowControl/>
      <w:spacing w:before="100" w:beforeAutospacing="1" w:after="100" w:afterAutospacing="1" w:line="240" w:lineRule="auto"/>
      <w:ind w:firstLine="0"/>
      <w:jc w:val="left"/>
    </w:pPr>
    <w:rPr>
      <w:b/>
      <w:bCs/>
      <w:sz w:val="20"/>
      <w:szCs w:val="20"/>
    </w:rPr>
  </w:style>
  <w:style w:type="paragraph" w:customStyle="1" w:styleId="683">
    <w:name w:val="TOC 标题_0"/>
    <w:basedOn w:val="684"/>
    <w:next w:val="672"/>
    <w:autoRedefine/>
    <w:qFormat/>
    <w:uiPriority w:val="0"/>
    <w:pPr>
      <w:outlineLvl w:val="9"/>
    </w:pPr>
    <w:rPr>
      <w:rFonts w:ascii="Calibri" w:hAnsi="Calibri"/>
    </w:rPr>
  </w:style>
  <w:style w:type="paragraph" w:customStyle="1" w:styleId="684">
    <w:name w:val="标题 1_0"/>
    <w:basedOn w:val="672"/>
    <w:next w:val="672"/>
    <w:autoRedefine/>
    <w:qFormat/>
    <w:uiPriority w:val="0"/>
    <w:pPr>
      <w:keepNext/>
      <w:keepLines/>
      <w:spacing w:before="340" w:after="330" w:line="576" w:lineRule="auto"/>
      <w:outlineLvl w:val="0"/>
    </w:pPr>
    <w:rPr>
      <w:rFonts w:ascii="Times New Roman" w:hAnsi="Times New Roman"/>
      <w:b/>
      <w:bCs/>
      <w:sz w:val="44"/>
      <w:szCs w:val="44"/>
    </w:rPr>
  </w:style>
  <w:style w:type="paragraph" w:customStyle="1" w:styleId="685">
    <w:name w:val="btn_bg5"/>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686">
    <w:name w:val="样式 标题 3头 + 小三"/>
    <w:basedOn w:val="181"/>
    <w:autoRedefine/>
    <w:qFormat/>
    <w:uiPriority w:val="0"/>
    <w:pPr>
      <w:numPr>
        <w:ilvl w:val="2"/>
        <w:numId w:val="0"/>
      </w:numPr>
      <w:tabs>
        <w:tab w:val="left" w:pos="578"/>
      </w:tabs>
      <w:spacing w:before="60" w:after="60" w:line="240" w:lineRule="auto"/>
      <w:ind w:left="578" w:hanging="578"/>
    </w:pPr>
    <w:rPr>
      <w:bCs w:val="0"/>
      <w:sz w:val="30"/>
      <w:szCs w:val="20"/>
      <w:lang w:val="en-US" w:eastAsia="zh-CN"/>
    </w:rPr>
  </w:style>
  <w:style w:type="paragraph" w:customStyle="1" w:styleId="687">
    <w:name w:val="tabhead"/>
    <w:basedOn w:val="1"/>
    <w:autoRedefine/>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688">
    <w:name w:val="Char Char5 Char"/>
    <w:basedOn w:val="1"/>
    <w:autoRedefine/>
    <w:qFormat/>
    <w:uiPriority w:val="0"/>
    <w:pPr>
      <w:spacing w:line="240" w:lineRule="auto"/>
      <w:ind w:firstLine="0"/>
    </w:pPr>
    <w:rPr>
      <w:sz w:val="21"/>
      <w:szCs w:val="20"/>
    </w:rPr>
  </w:style>
  <w:style w:type="paragraph" w:customStyle="1" w:styleId="689">
    <w:name w:val="方案文档"/>
    <w:autoRedefine/>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690">
    <w:name w:val="edboxdisable"/>
    <w:basedOn w:val="1"/>
    <w:autoRedefine/>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691">
    <w:name w:val="xl30"/>
    <w:basedOn w:val="1"/>
    <w:autoRedefine/>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692">
    <w:name w:val="Big Heading"/>
    <w:basedOn w:val="1"/>
    <w:autoRedefine/>
    <w:qFormat/>
    <w:uiPriority w:val="0"/>
    <w:pPr>
      <w:spacing w:line="240" w:lineRule="auto"/>
      <w:ind w:firstLine="0"/>
      <w:jc w:val="center"/>
    </w:pPr>
    <w:rPr>
      <w:b/>
      <w:bCs/>
      <w:sz w:val="40"/>
      <w:szCs w:val="22"/>
      <w:lang w:val="en-GB" w:eastAsia="zh-TW"/>
    </w:rPr>
  </w:style>
  <w:style w:type="paragraph" w:customStyle="1" w:styleId="693">
    <w:name w:val="修订1"/>
    <w:autoRedefine/>
    <w:qFormat/>
    <w:uiPriority w:val="0"/>
    <w:rPr>
      <w:rFonts w:hint="default" w:ascii="Times New Roman" w:hAnsi="Times New Roman" w:eastAsia="宋体" w:cs="Times New Roman"/>
      <w:sz w:val="21"/>
      <w:szCs w:val="24"/>
      <w:lang w:val="en-US" w:eastAsia="zh-CN" w:bidi="ar-SA"/>
    </w:rPr>
  </w:style>
  <w:style w:type="paragraph" w:customStyle="1" w:styleId="694">
    <w:name w:val="boxform"/>
    <w:basedOn w:val="1"/>
    <w:autoRedefine/>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695">
    <w:name w:val="textstyle1"/>
    <w:basedOn w:val="1"/>
    <w:autoRedefine/>
    <w:qFormat/>
    <w:uiPriority w:val="0"/>
    <w:pPr>
      <w:widowControl/>
      <w:spacing w:before="120" w:line="240" w:lineRule="auto"/>
      <w:ind w:left="288" w:firstLine="432"/>
    </w:pPr>
    <w:rPr>
      <w:rFonts w:ascii="楷体" w:eastAsia="楷体"/>
      <w:szCs w:val="20"/>
    </w:rPr>
  </w:style>
  <w:style w:type="paragraph" w:customStyle="1" w:styleId="696">
    <w:name w:val="Appendix Heading 3"/>
    <w:basedOn w:val="1"/>
    <w:autoRedefine/>
    <w:qFormat/>
    <w:uiPriority w:val="0"/>
    <w:pPr>
      <w:spacing w:line="240" w:lineRule="auto"/>
      <w:ind w:firstLine="0"/>
      <w:jc w:val="left"/>
    </w:pPr>
    <w:rPr>
      <w:b/>
      <w:sz w:val="20"/>
      <w:szCs w:val="22"/>
      <w:u w:val="single"/>
      <w:lang w:val="en-GB" w:eastAsia="zh-TW"/>
    </w:rPr>
  </w:style>
  <w:style w:type="paragraph" w:customStyle="1" w:styleId="697">
    <w:name w:val="标题_0"/>
    <w:basedOn w:val="698"/>
    <w:autoRedefine/>
    <w:qFormat/>
    <w:uiPriority w:val="0"/>
    <w:pPr>
      <w:spacing w:before="120" w:after="120" w:line="360" w:lineRule="auto"/>
      <w:jc w:val="center"/>
      <w:outlineLvl w:val="0"/>
    </w:pPr>
    <w:rPr>
      <w:rFonts w:ascii="黑体" w:hAnsi="Arial" w:eastAsia="黑体"/>
      <w:b/>
      <w:bCs/>
      <w:sz w:val="32"/>
      <w:szCs w:val="32"/>
    </w:rPr>
  </w:style>
  <w:style w:type="paragraph" w:customStyle="1" w:styleId="698">
    <w:name w:val="正文_1"/>
    <w:autoRedefine/>
    <w:qFormat/>
    <w:uiPriority w:val="0"/>
    <w:rPr>
      <w:rFonts w:hint="default" w:ascii="Times New Roman" w:hAnsi="Times New Roman" w:eastAsia="宋体" w:cs="Times New Roman"/>
      <w:sz w:val="21"/>
      <w:szCs w:val="22"/>
      <w:lang w:val="en-US" w:eastAsia="zh-CN" w:bidi="ar-SA"/>
    </w:rPr>
  </w:style>
  <w:style w:type="paragraph" w:customStyle="1" w:styleId="699">
    <w:name w:val="Char14 Char Char Char"/>
    <w:basedOn w:val="1"/>
    <w:autoRedefine/>
    <w:qFormat/>
    <w:uiPriority w:val="0"/>
    <w:pPr>
      <w:spacing w:line="240" w:lineRule="auto"/>
      <w:ind w:firstLine="0"/>
    </w:pPr>
    <w:rPr>
      <w:sz w:val="21"/>
      <w:szCs w:val="20"/>
    </w:rPr>
  </w:style>
  <w:style w:type="paragraph" w:customStyle="1" w:styleId="700">
    <w:name w:val="WW-普通文字"/>
    <w:basedOn w:val="1"/>
    <w:autoRedefine/>
    <w:qFormat/>
    <w:uiPriority w:val="0"/>
    <w:pPr>
      <w:spacing w:line="240" w:lineRule="auto"/>
      <w:ind w:firstLine="0"/>
    </w:pPr>
    <w:rPr>
      <w:rFonts w:ascii="宋体" w:hAnsi="宋体"/>
      <w:sz w:val="21"/>
      <w:szCs w:val="20"/>
    </w:rPr>
  </w:style>
  <w:style w:type="paragraph" w:customStyle="1" w:styleId="701">
    <w:name w:val="xl10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02">
    <w:name w:val="Char11"/>
    <w:basedOn w:val="1"/>
    <w:autoRedefine/>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03">
    <w:name w:val="院标"/>
    <w:basedOn w:val="1"/>
    <w:autoRedefine/>
    <w:qFormat/>
    <w:uiPriority w:val="0"/>
    <w:pPr>
      <w:ind w:firstLine="0"/>
      <w:jc w:val="center"/>
    </w:pPr>
    <w:rPr>
      <w:sz w:val="36"/>
      <w:szCs w:val="28"/>
    </w:rPr>
  </w:style>
  <w:style w:type="paragraph" w:customStyle="1" w:styleId="704">
    <w:name w:val="GW-标题6"/>
    <w:basedOn w:val="705"/>
    <w:next w:val="1"/>
    <w:autoRedefine/>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05">
    <w:name w:val="GW-标题5"/>
    <w:basedOn w:val="706"/>
    <w:next w:val="1"/>
    <w:autoRedefine/>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06">
    <w:name w:val="GW-标题4"/>
    <w:basedOn w:val="558"/>
    <w:next w:val="1"/>
    <w:autoRedefine/>
    <w:qFormat/>
    <w:uiPriority w:val="0"/>
    <w:pPr>
      <w:tabs>
        <w:tab w:val="left" w:pos="360"/>
        <w:tab w:val="left" w:pos="3780"/>
      </w:tabs>
      <w:spacing w:before="156" w:after="156"/>
      <w:ind w:left="225" w:hanging="225"/>
      <w:outlineLvl w:val="3"/>
    </w:pPr>
    <w:rPr>
      <w:sz w:val="30"/>
    </w:rPr>
  </w:style>
  <w:style w:type="paragraph" w:customStyle="1" w:styleId="707">
    <w:name w:val="TOC 标题1"/>
    <w:basedOn w:val="179"/>
    <w:next w:val="1"/>
    <w:autoRedefine/>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708">
    <w:name w:val="jjj"/>
    <w:basedOn w:val="1"/>
    <w:autoRedefine/>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09">
    <w:name w:val="样式3"/>
    <w:basedOn w:val="181"/>
    <w:autoRedefine/>
    <w:qFormat/>
    <w:uiPriority w:val="0"/>
    <w:pPr>
      <w:spacing w:line="415" w:lineRule="auto"/>
      <w:ind w:firstLine="0"/>
    </w:pPr>
    <w:rPr>
      <w:lang w:val="en-US" w:eastAsia="zh-CN"/>
    </w:rPr>
  </w:style>
  <w:style w:type="paragraph" w:customStyle="1" w:styleId="710">
    <w:name w:val="6'"/>
    <w:basedOn w:val="1"/>
    <w:autoRedefine/>
    <w:qFormat/>
    <w:uiPriority w:val="0"/>
    <w:pPr>
      <w:spacing w:line="320" w:lineRule="exact"/>
      <w:ind w:firstLine="0"/>
      <w:jc w:val="center"/>
    </w:pPr>
    <w:rPr>
      <w:spacing w:val="20"/>
      <w:sz w:val="21"/>
      <w:szCs w:val="20"/>
    </w:rPr>
  </w:style>
  <w:style w:type="paragraph" w:customStyle="1" w:styleId="711">
    <w:name w:val="Char Char 字元 字元 字元 Char Char Char Char"/>
    <w:basedOn w:val="1"/>
    <w:autoRedefine/>
    <w:qFormat/>
    <w:uiPriority w:val="0"/>
    <w:pPr>
      <w:spacing w:before="100" w:beforeAutospacing="1" w:after="100" w:afterAutospacing="1"/>
      <w:ind w:firstLine="480"/>
    </w:pPr>
    <w:rPr>
      <w:szCs w:val="20"/>
    </w:rPr>
  </w:style>
  <w:style w:type="paragraph" w:customStyle="1" w:styleId="712">
    <w:name w:val="CM95"/>
    <w:basedOn w:val="217"/>
    <w:next w:val="217"/>
    <w:autoRedefine/>
    <w:qFormat/>
    <w:uiPriority w:val="0"/>
    <w:pPr>
      <w:spacing w:after="115"/>
    </w:pPr>
    <w:rPr>
      <w:rFonts w:ascii="宋体" w:hAnsi="Times New Roman" w:eastAsia="宋体"/>
      <w:color w:val="000000"/>
      <w:szCs w:val="20"/>
    </w:rPr>
  </w:style>
  <w:style w:type="paragraph" w:customStyle="1" w:styleId="713">
    <w:name w:val="正文段"/>
    <w:basedOn w:val="1"/>
    <w:autoRedefine/>
    <w:qFormat/>
    <w:uiPriority w:val="0"/>
    <w:pPr>
      <w:widowControl/>
      <w:spacing w:before="100" w:beforeAutospacing="1" w:after="100" w:afterAutospacing="1" w:line="240" w:lineRule="atLeast"/>
      <w:ind w:firstLine="454"/>
    </w:pPr>
    <w:rPr>
      <w:rFonts w:ascii="宋体"/>
      <w:szCs w:val="20"/>
    </w:rPr>
  </w:style>
  <w:style w:type="paragraph" w:customStyle="1" w:styleId="714">
    <w:name w:val="1"/>
    <w:basedOn w:val="1"/>
    <w:next w:val="1"/>
    <w:autoRedefine/>
    <w:qFormat/>
    <w:uiPriority w:val="0"/>
    <w:pPr>
      <w:spacing w:line="240" w:lineRule="auto"/>
      <w:ind w:firstLine="0"/>
    </w:pPr>
    <w:rPr>
      <w:sz w:val="21"/>
    </w:rPr>
  </w:style>
  <w:style w:type="paragraph" w:customStyle="1" w:styleId="715">
    <w:name w:val="zxbtn"/>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6">
    <w:name w:val="selectitem"/>
    <w:basedOn w:val="1"/>
    <w:autoRedefine/>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17">
    <w:name w:val="btn_sub_02"/>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8">
    <w:name w:val="popwin"/>
    <w:basedOn w:val="1"/>
    <w:autoRedefine/>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19">
    <w:name w:val="btn_bg4"/>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0">
    <w:name w:val="p0"/>
    <w:basedOn w:val="1"/>
    <w:autoRedefine/>
    <w:qFormat/>
    <w:uiPriority w:val="0"/>
    <w:pPr>
      <w:widowControl/>
      <w:spacing w:line="240" w:lineRule="auto"/>
      <w:ind w:firstLine="0"/>
    </w:pPr>
    <w:rPr>
      <w:rFonts w:ascii="Calibri" w:hAnsi="Calibri" w:cs="宋体"/>
      <w:sz w:val="21"/>
      <w:szCs w:val="21"/>
    </w:rPr>
  </w:style>
  <w:style w:type="paragraph" w:customStyle="1" w:styleId="721">
    <w:name w:val="xl54"/>
    <w:basedOn w:val="1"/>
    <w:autoRedefine/>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22">
    <w:name w:val="Appendix Heading 1"/>
    <w:basedOn w:val="1"/>
    <w:autoRedefine/>
    <w:qFormat/>
    <w:uiPriority w:val="0"/>
    <w:pPr>
      <w:spacing w:line="240" w:lineRule="auto"/>
      <w:ind w:firstLine="0"/>
      <w:jc w:val="left"/>
    </w:pPr>
    <w:rPr>
      <w:b/>
      <w:sz w:val="28"/>
      <w:szCs w:val="22"/>
      <w:lang w:val="en-GB" w:eastAsia="zh-TW"/>
    </w:rPr>
  </w:style>
  <w:style w:type="paragraph" w:customStyle="1" w:styleId="723">
    <w:name w:val="样式 标题 3 + (中文) 黑体 小四 非加粗 段前: 7.8 磅 段后: 0 磅 行距: 固定值 20 磅"/>
    <w:basedOn w:val="181"/>
    <w:autoRedefine/>
    <w:qFormat/>
    <w:uiPriority w:val="0"/>
    <w:pPr>
      <w:spacing w:before="0" w:after="0" w:line="400" w:lineRule="exact"/>
      <w:ind w:firstLine="0"/>
    </w:pPr>
    <w:rPr>
      <w:rFonts w:eastAsia="黑体" w:cs="宋体"/>
      <w:b w:val="0"/>
      <w:bCs w:val="0"/>
      <w:sz w:val="21"/>
      <w:szCs w:val="20"/>
      <w:lang w:val="en-US" w:eastAsia="zh-CN"/>
    </w:rPr>
  </w:style>
  <w:style w:type="paragraph" w:customStyle="1" w:styleId="724">
    <w:name w:val="Char Char Char1 Char Char Char Char Char Char Char Char Char Char Char Char Char Char Char Char Char Char Char"/>
    <w:basedOn w:val="1"/>
    <w:autoRedefine/>
    <w:qFormat/>
    <w:uiPriority w:val="0"/>
    <w:pPr>
      <w:spacing w:before="100" w:beforeAutospacing="1" w:after="100" w:afterAutospacing="1"/>
      <w:ind w:left="420" w:firstLine="480"/>
    </w:pPr>
    <w:rPr>
      <w:bCs/>
      <w:sz w:val="21"/>
    </w:rPr>
  </w:style>
  <w:style w:type="paragraph" w:customStyle="1" w:styleId="725">
    <w:name w:val="NN"/>
    <w:basedOn w:val="1"/>
    <w:autoRedefine/>
    <w:qFormat/>
    <w:uiPriority w:val="0"/>
    <w:pPr>
      <w:spacing w:line="360" w:lineRule="atLeast"/>
      <w:ind w:left="1134" w:firstLine="0"/>
    </w:pPr>
    <w:rPr>
      <w:rFonts w:ascii="宋体"/>
      <w:spacing w:val="5"/>
      <w:szCs w:val="20"/>
    </w:rPr>
  </w:style>
  <w:style w:type="paragraph" w:customStyle="1" w:styleId="726">
    <w:name w:val="样式 正文缩进正文（首行缩进两字）正文（首行缩进两字） Char Char Char Char Char Char Char..."/>
    <w:basedOn w:val="41"/>
    <w:autoRedefine/>
    <w:qFormat/>
    <w:uiPriority w:val="0"/>
    <w:pPr>
      <w:spacing w:line="312" w:lineRule="auto"/>
      <w:ind w:firstLine="539"/>
    </w:pPr>
    <w:rPr>
      <w:sz w:val="28"/>
    </w:rPr>
  </w:style>
  <w:style w:type="paragraph" w:customStyle="1" w:styleId="727">
    <w:name w:val="_Style 31"/>
    <w:basedOn w:val="1"/>
    <w:autoRedefine/>
    <w:qFormat/>
    <w:uiPriority w:val="0"/>
    <w:pPr>
      <w:widowControl/>
      <w:spacing w:before="100" w:beforeAutospacing="1" w:after="100" w:afterAutospacing="1" w:line="240" w:lineRule="exact"/>
      <w:ind w:firstLine="480"/>
      <w:jc w:val="left"/>
    </w:pPr>
    <w:rPr>
      <w:sz w:val="21"/>
    </w:rPr>
  </w:style>
  <w:style w:type="paragraph" w:customStyle="1" w:styleId="728">
    <w:name w:val="l_text"/>
    <w:basedOn w:val="1"/>
    <w:autoRedefine/>
    <w:qFormat/>
    <w:uiPriority w:val="0"/>
    <w:pPr>
      <w:widowControl/>
      <w:ind w:left="170" w:firstLine="680"/>
    </w:pPr>
    <w:rPr>
      <w:rFonts w:ascii="宋体"/>
      <w:sz w:val="28"/>
      <w:szCs w:val="20"/>
      <w:lang w:val="en-GB"/>
    </w:rPr>
  </w:style>
  <w:style w:type="paragraph" w:customStyle="1" w:styleId="729">
    <w:name w:val="6"/>
    <w:basedOn w:val="1"/>
    <w:autoRedefine/>
    <w:qFormat/>
    <w:uiPriority w:val="0"/>
    <w:pPr>
      <w:spacing w:line="300" w:lineRule="auto"/>
      <w:ind w:firstLine="0"/>
    </w:pPr>
    <w:rPr>
      <w:szCs w:val="20"/>
    </w:rPr>
  </w:style>
  <w:style w:type="paragraph" w:customStyle="1" w:styleId="730">
    <w:name w:val="标题 3_0"/>
    <w:basedOn w:val="672"/>
    <w:next w:val="672"/>
    <w:autoRedefine/>
    <w:qFormat/>
    <w:uiPriority w:val="0"/>
    <w:pPr>
      <w:keepNext/>
      <w:keepLines/>
      <w:spacing w:before="260" w:after="260" w:line="413" w:lineRule="auto"/>
      <w:outlineLvl w:val="2"/>
    </w:pPr>
    <w:rPr>
      <w:rFonts w:ascii="Times New Roman" w:hAnsi="Times New Roman"/>
      <w:b/>
      <w:bCs/>
      <w:sz w:val="32"/>
      <w:szCs w:val="32"/>
    </w:rPr>
  </w:style>
  <w:style w:type="paragraph" w:customStyle="1" w:styleId="731">
    <w:name w:val="b-b2"/>
    <w:basedOn w:val="180"/>
    <w:next w:val="1"/>
    <w:autoRedefine/>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32">
    <w:name w:val="font5"/>
    <w:basedOn w:val="1"/>
    <w:autoRedefine/>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33">
    <w:name w:val="Char Char2 Char"/>
    <w:basedOn w:val="1"/>
    <w:autoRedefine/>
    <w:qFormat/>
    <w:uiPriority w:val="0"/>
    <w:pPr>
      <w:spacing w:line="240" w:lineRule="auto"/>
      <w:ind w:firstLine="0"/>
    </w:pPr>
    <w:rPr>
      <w:rFonts w:ascii="Tahoma" w:hAnsi="Tahoma"/>
      <w:szCs w:val="20"/>
    </w:rPr>
  </w:style>
  <w:style w:type="paragraph" w:customStyle="1" w:styleId="734">
    <w:name w:val="1."/>
    <w:basedOn w:val="1"/>
    <w:autoRedefine/>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35">
    <w:name w:val="主题词"/>
    <w:basedOn w:val="1"/>
    <w:autoRedefine/>
    <w:qFormat/>
    <w:uiPriority w:val="0"/>
    <w:pPr>
      <w:widowControl/>
      <w:spacing w:line="240" w:lineRule="atLeast"/>
      <w:ind w:firstLine="0"/>
      <w:jc w:val="left"/>
    </w:pPr>
    <w:rPr>
      <w:rFonts w:ascii="冼极" w:eastAsia="冼极"/>
      <w:b/>
      <w:sz w:val="32"/>
      <w:szCs w:val="20"/>
    </w:rPr>
  </w:style>
  <w:style w:type="paragraph" w:customStyle="1" w:styleId="736">
    <w:name w:val="标准中文版式_正文"/>
    <w:basedOn w:val="1"/>
    <w:autoRedefine/>
    <w:qFormat/>
    <w:uiPriority w:val="0"/>
    <w:pPr>
      <w:spacing w:before="30" w:line="240" w:lineRule="auto"/>
      <w:ind w:firstLine="0"/>
    </w:pPr>
    <w:rPr>
      <w:sz w:val="21"/>
      <w:szCs w:val="20"/>
    </w:rPr>
  </w:style>
  <w:style w:type="paragraph" w:customStyle="1" w:styleId="737">
    <w:name w:val="text"/>
    <w:basedOn w:val="1"/>
    <w:autoRedefine/>
    <w:qFormat/>
    <w:uiPriority w:val="0"/>
    <w:pPr>
      <w:widowControl/>
      <w:spacing w:before="120" w:after="120"/>
      <w:ind w:left="851" w:firstLine="709"/>
    </w:pPr>
    <w:rPr>
      <w:rFonts w:ascii="楷体" w:eastAsia="楷体"/>
      <w:sz w:val="28"/>
      <w:szCs w:val="20"/>
    </w:rPr>
  </w:style>
  <w:style w:type="paragraph" w:customStyle="1" w:styleId="738">
    <w:name w:val="Char Char1 Char Char Char Char Char Char Char Char Char Char Char Char Char Char Char"/>
    <w:basedOn w:val="1"/>
    <w:autoRedefine/>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39">
    <w:name w:val="xl56"/>
    <w:basedOn w:val="1"/>
    <w:autoRedefine/>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40">
    <w:name w:val="q"/>
    <w:basedOn w:val="1"/>
    <w:autoRedefine/>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41">
    <w:name w:val="Head"/>
    <w:basedOn w:val="179"/>
    <w:autoRedefine/>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lang w:val="en-US" w:eastAsia="zh-CN"/>
    </w:rPr>
  </w:style>
  <w:style w:type="paragraph" w:customStyle="1" w:styleId="742">
    <w:name w:val="xl9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43">
    <w:name w:val="inputtxt"/>
    <w:basedOn w:val="1"/>
    <w:autoRedefine/>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44">
    <w:name w:val="xl4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45">
    <w:name w:val="菲页1"/>
    <w:basedOn w:val="180"/>
    <w:autoRedefine/>
    <w:qFormat/>
    <w:uiPriority w:val="0"/>
    <w:pPr>
      <w:widowControl/>
      <w:spacing w:before="260" w:after="260" w:line="413" w:lineRule="auto"/>
      <w:jc w:val="center"/>
    </w:pPr>
    <w:rPr>
      <w:rFonts w:ascii="黑体" w:hAnsi="宋体"/>
      <w:b w:val="0"/>
      <w:bCs w:val="0"/>
      <w:sz w:val="52"/>
      <w:szCs w:val="20"/>
    </w:rPr>
  </w:style>
  <w:style w:type="paragraph" w:customStyle="1" w:styleId="746">
    <w:name w:val="样式 标题 1 + 黑体 三号 非加粗 居中 段前: 6 磅 段后: 6 磅 行距: 固定值 20 磅"/>
    <w:basedOn w:val="179"/>
    <w:autoRedefine/>
    <w:qFormat/>
    <w:uiPriority w:val="0"/>
    <w:pPr>
      <w:tabs>
        <w:tab w:val="clear" w:pos="330"/>
        <w:tab w:val="clear" w:pos="7020"/>
      </w:tabs>
      <w:spacing w:before="120" w:after="120" w:line="400" w:lineRule="exact"/>
    </w:pPr>
    <w:rPr>
      <w:rFonts w:ascii="黑体" w:hAnsi="黑体" w:eastAsia="黑体" w:cs="宋体"/>
      <w:b w:val="0"/>
      <w:bCs w:val="0"/>
      <w:sz w:val="32"/>
      <w:szCs w:val="20"/>
      <w:lang w:val="en-US" w:eastAsia="zh-CN"/>
    </w:rPr>
  </w:style>
  <w:style w:type="paragraph" w:customStyle="1" w:styleId="747">
    <w:name w:val="xl63"/>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748">
    <w:name w:val="正文缩进_0"/>
    <w:basedOn w:val="698"/>
    <w:autoRedefine/>
    <w:qFormat/>
    <w:uiPriority w:val="0"/>
    <w:pPr>
      <w:widowControl w:val="0"/>
      <w:ind w:firstLine="420"/>
      <w:jc w:val="both"/>
    </w:pPr>
    <w:rPr>
      <w:u w:val="single"/>
    </w:rPr>
  </w:style>
  <w:style w:type="paragraph" w:customStyle="1" w:styleId="749">
    <w:name w:val="_Style 27"/>
    <w:basedOn w:val="1"/>
    <w:autoRedefine/>
    <w:qFormat/>
    <w:uiPriority w:val="0"/>
    <w:pPr>
      <w:spacing w:line="240" w:lineRule="auto"/>
      <w:ind w:firstLine="0"/>
    </w:pPr>
    <w:rPr>
      <w:sz w:val="21"/>
      <w:szCs w:val="21"/>
    </w:rPr>
  </w:style>
  <w:style w:type="paragraph" w:customStyle="1" w:styleId="750">
    <w:name w:val="err"/>
    <w:basedOn w:val="1"/>
    <w:autoRedefine/>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51">
    <w:name w:val="asp1"/>
    <w:basedOn w:val="1"/>
    <w:autoRedefine/>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52">
    <w:name w:val="标题 4_0"/>
    <w:basedOn w:val="672"/>
    <w:next w:val="672"/>
    <w:autoRedefine/>
    <w:qFormat/>
    <w:uiPriority w:val="0"/>
    <w:pPr>
      <w:keepNext/>
      <w:keepLines/>
      <w:spacing w:before="280" w:after="290" w:line="372" w:lineRule="auto"/>
      <w:outlineLvl w:val="3"/>
    </w:pPr>
    <w:rPr>
      <w:rFonts w:ascii="Cambria" w:hAnsi="Cambria"/>
      <w:b/>
      <w:bCs/>
      <w:sz w:val="28"/>
      <w:szCs w:val="28"/>
    </w:rPr>
  </w:style>
  <w:style w:type="paragraph" w:customStyle="1" w:styleId="753">
    <w:name w:val="catname"/>
    <w:basedOn w:val="1"/>
    <w:autoRedefine/>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54">
    <w:name w:val="(i)正文"/>
    <w:basedOn w:val="1"/>
    <w:autoRedefine/>
    <w:qFormat/>
    <w:uiPriority w:val="0"/>
    <w:pPr>
      <w:widowControl/>
      <w:tabs>
        <w:tab w:val="left" w:pos="2381"/>
        <w:tab w:val="left" w:pos="2951"/>
      </w:tabs>
      <w:spacing w:line="360" w:lineRule="exact"/>
      <w:ind w:left="2381" w:hanging="510"/>
    </w:pPr>
    <w:rPr>
      <w:szCs w:val="20"/>
    </w:rPr>
  </w:style>
  <w:style w:type="paragraph" w:customStyle="1" w:styleId="755">
    <w:name w:val="A.正文"/>
    <w:basedOn w:val="1"/>
    <w:autoRedefine/>
    <w:qFormat/>
    <w:uiPriority w:val="0"/>
    <w:pPr>
      <w:widowControl/>
      <w:tabs>
        <w:tab w:val="left" w:pos="964"/>
      </w:tabs>
      <w:spacing w:line="360" w:lineRule="exact"/>
      <w:ind w:left="964" w:hanging="397"/>
    </w:pPr>
    <w:rPr>
      <w:szCs w:val="20"/>
    </w:rPr>
  </w:style>
  <w:style w:type="paragraph" w:customStyle="1" w:styleId="756">
    <w:name w:val="table"/>
    <w:basedOn w:val="1"/>
    <w:autoRedefine/>
    <w:qFormat/>
    <w:uiPriority w:val="0"/>
    <w:pPr>
      <w:widowControl/>
      <w:spacing w:before="60" w:after="60" w:line="240" w:lineRule="auto"/>
      <w:ind w:left="-115" w:firstLine="115"/>
      <w:jc w:val="center"/>
    </w:pPr>
    <w:rPr>
      <w:rFonts w:ascii="仿宋体" w:eastAsia="仿宋体"/>
      <w:szCs w:val="20"/>
    </w:rPr>
  </w:style>
  <w:style w:type="paragraph" w:customStyle="1" w:styleId="757">
    <w:name w:val="font12"/>
    <w:basedOn w:val="1"/>
    <w:autoRedefine/>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58">
    <w:name w:val="项目编号C"/>
    <w:autoRedefine/>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59">
    <w:name w:val="flNote"/>
    <w:basedOn w:val="1"/>
    <w:autoRedefine/>
    <w:qFormat/>
    <w:uiPriority w:val="0"/>
    <w:pPr>
      <w:spacing w:before="320" w:after="160" w:line="360" w:lineRule="atLeast"/>
      <w:ind w:firstLine="0"/>
      <w:jc w:val="center"/>
    </w:pPr>
    <w:rPr>
      <w:rFonts w:ascii="Arial" w:eastAsia="黑体"/>
      <w:sz w:val="30"/>
      <w:szCs w:val="20"/>
    </w:rPr>
  </w:style>
  <w:style w:type="paragraph" w:customStyle="1" w:styleId="760">
    <w:name w:val="xl10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61">
    <w:name w:val="boxtitle"/>
    <w:basedOn w:val="1"/>
    <w:autoRedefine/>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62">
    <w:name w:val="封面上标题"/>
    <w:autoRedefine/>
    <w:qFormat/>
    <w:uiPriority w:val="0"/>
    <w:pPr>
      <w:jc w:val="center"/>
    </w:pPr>
    <w:rPr>
      <w:rFonts w:hint="default" w:ascii="宋体" w:hAnsi="Times New Roman" w:eastAsia="宋体" w:cs="Times New Roman"/>
      <w:b/>
      <w:sz w:val="36"/>
      <w:lang w:val="en-US" w:eastAsia="zh-CN" w:bidi="ar-SA"/>
    </w:rPr>
  </w:style>
  <w:style w:type="paragraph" w:customStyle="1" w:styleId="763">
    <w:name w:val="Char1"/>
    <w:basedOn w:val="1"/>
    <w:autoRedefine/>
    <w:qFormat/>
    <w:uiPriority w:val="0"/>
    <w:pPr>
      <w:spacing w:line="240" w:lineRule="auto"/>
      <w:ind w:firstLine="0"/>
    </w:pPr>
    <w:rPr>
      <w:rFonts w:ascii="Tahoma" w:hAnsi="Tahoma"/>
      <w:szCs w:val="20"/>
    </w:rPr>
  </w:style>
  <w:style w:type="paragraph" w:customStyle="1" w:styleId="764">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65">
    <w:name w:val="Title_u"/>
    <w:basedOn w:val="1"/>
    <w:autoRedefine/>
    <w:qFormat/>
    <w:uiPriority w:val="0"/>
    <w:pPr>
      <w:widowControl/>
      <w:spacing w:before="120" w:after="120"/>
      <w:ind w:firstLine="0"/>
      <w:jc w:val="center"/>
    </w:pPr>
    <w:rPr>
      <w:rFonts w:ascii="黑体" w:eastAsia="黑体"/>
      <w:b/>
      <w:sz w:val="28"/>
      <w:szCs w:val="20"/>
    </w:rPr>
  </w:style>
  <w:style w:type="paragraph" w:customStyle="1" w:styleId="766">
    <w:name w:val="条文2"/>
    <w:basedOn w:val="1"/>
    <w:autoRedefine/>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67">
    <w:name w:val="修订"/>
    <w:autoRedefine/>
    <w:qFormat/>
    <w:uiPriority w:val="0"/>
    <w:rPr>
      <w:rFonts w:hint="default" w:ascii="Times New Roman" w:hAnsi="Times New Roman" w:eastAsia="宋体" w:cs="Times New Roman"/>
      <w:sz w:val="21"/>
      <w:szCs w:val="24"/>
      <w:lang w:val="en-US" w:eastAsia="zh-CN" w:bidi="ar-SA"/>
    </w:rPr>
  </w:style>
  <w:style w:type="paragraph" w:customStyle="1" w:styleId="768">
    <w:name w:val="yy"/>
    <w:basedOn w:val="1"/>
    <w:autoRedefine/>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69">
    <w:name w:val="无间隔1"/>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70">
    <w:name w:val="tttable1"/>
    <w:basedOn w:val="1"/>
    <w:autoRedefine/>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771">
    <w:name w:val="标题 4 New New New New New New New New New New New New"/>
    <w:basedOn w:val="1"/>
    <w:next w:val="1"/>
    <w:autoRedefine/>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772">
    <w:name w:val="xl57"/>
    <w:basedOn w:val="1"/>
    <w:autoRedefine/>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3">
    <w:name w:val="xl2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774">
    <w:name w:val="reader-word-layer"/>
    <w:basedOn w:val="1"/>
    <w:autoRedefine/>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75">
    <w:name w:val="Char2 Char Char Char"/>
    <w:basedOn w:val="1"/>
    <w:autoRedefine/>
    <w:qFormat/>
    <w:uiPriority w:val="0"/>
    <w:pPr>
      <w:spacing w:line="240" w:lineRule="auto"/>
      <w:ind w:firstLine="0"/>
    </w:pPr>
    <w:rPr>
      <w:sz w:val="21"/>
      <w:szCs w:val="21"/>
    </w:rPr>
  </w:style>
  <w:style w:type="paragraph" w:customStyle="1" w:styleId="776">
    <w:name w:val="Char Char1 Char"/>
    <w:basedOn w:val="1"/>
    <w:autoRedefine/>
    <w:qFormat/>
    <w:uiPriority w:val="0"/>
    <w:pPr>
      <w:spacing w:line="240" w:lineRule="auto"/>
      <w:ind w:firstLine="0"/>
    </w:pPr>
    <w:rPr>
      <w:rFonts w:ascii="Tahoma" w:hAnsi="Tahoma"/>
      <w:szCs w:val="20"/>
    </w:rPr>
  </w:style>
  <w:style w:type="paragraph" w:customStyle="1" w:styleId="777">
    <w:name w:val="3"/>
    <w:basedOn w:val="181"/>
    <w:autoRedefine/>
    <w:qFormat/>
    <w:uiPriority w:val="0"/>
    <w:pPr>
      <w:tabs>
        <w:tab w:val="left" w:pos="1134"/>
        <w:tab w:val="left" w:pos="1830"/>
      </w:tabs>
      <w:spacing w:before="60" w:after="60" w:line="300" w:lineRule="auto"/>
      <w:ind w:left="1830" w:hanging="420"/>
    </w:pPr>
    <w:rPr>
      <w:rFonts w:ascii="Arial" w:hAnsi="Arial" w:eastAsia="黑体"/>
      <w:b w:val="0"/>
      <w:bCs w:val="0"/>
      <w:sz w:val="28"/>
      <w:szCs w:val="20"/>
      <w:lang w:val="en-US" w:eastAsia="zh-CN"/>
    </w:rPr>
  </w:style>
  <w:style w:type="paragraph" w:customStyle="1" w:styleId="778">
    <w:name w:val="soustitre"/>
    <w:basedOn w:val="1"/>
    <w:autoRedefine/>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779">
    <w:name w:val="我的正文"/>
    <w:basedOn w:val="1"/>
    <w:autoRedefine/>
    <w:qFormat/>
    <w:uiPriority w:val="0"/>
    <w:pPr>
      <w:spacing w:before="100" w:beforeAutospacing="1" w:after="100" w:afterAutospacing="1"/>
      <w:ind w:firstLine="480"/>
      <w:jc w:val="left"/>
    </w:pPr>
    <w:rPr>
      <w:sz w:val="21"/>
      <w:szCs w:val="20"/>
    </w:rPr>
  </w:style>
  <w:style w:type="paragraph" w:customStyle="1" w:styleId="780">
    <w:name w:val="specialtext"/>
    <w:basedOn w:val="1"/>
    <w:autoRedefine/>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781">
    <w:name w:val="itemstyleofdatagriditemstyle"/>
    <w:basedOn w:val="1"/>
    <w:autoRedefine/>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82">
    <w:name w:val="cauc-0"/>
    <w:autoRedefine/>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783">
    <w:name w:val="小四 段落 宋体 Char"/>
    <w:basedOn w:val="204"/>
    <w:autoRedefine/>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784">
    <w:name w:val="curstep"/>
    <w:basedOn w:val="1"/>
    <w:autoRedefine/>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785">
    <w:name w:val="xl3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786">
    <w:name w:val="xl3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87">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88">
    <w:name w:val="项目编号A"/>
    <w:basedOn w:val="1"/>
    <w:autoRedefine/>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789">
    <w:name w:val="xl55"/>
    <w:basedOn w:val="1"/>
    <w:autoRedefine/>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0">
    <w:name w:val="正文文本_0"/>
    <w:basedOn w:val="672"/>
    <w:autoRedefine/>
    <w:qFormat/>
    <w:uiPriority w:val="0"/>
    <w:pPr>
      <w:spacing w:after="60" w:line="360" w:lineRule="atLeast"/>
      <w:ind w:left="72" w:right="30"/>
      <w:jc w:val="center"/>
    </w:pPr>
    <w:rPr>
      <w:rFonts w:ascii="Times New Roman" w:hAnsi="Times New Roman"/>
      <w:sz w:val="20"/>
      <w:szCs w:val="20"/>
    </w:rPr>
  </w:style>
  <w:style w:type="paragraph" w:customStyle="1" w:styleId="791">
    <w:name w:val="xl11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2">
    <w:name w:val="Char Char Char Char Char Char Char Char Char Char"/>
    <w:basedOn w:val="1"/>
    <w:autoRedefine/>
    <w:qFormat/>
    <w:uiPriority w:val="0"/>
    <w:pPr>
      <w:ind w:firstLine="0"/>
    </w:pPr>
    <w:rPr>
      <w:szCs w:val="20"/>
    </w:rPr>
  </w:style>
  <w:style w:type="paragraph" w:customStyle="1" w:styleId="793">
    <w:name w:val="inputbg1"/>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94">
    <w:name w:val="表格文字"/>
    <w:basedOn w:val="1"/>
    <w:autoRedefine/>
    <w:qFormat/>
    <w:uiPriority w:val="0"/>
    <w:pPr>
      <w:spacing w:line="420" w:lineRule="atLeast"/>
      <w:ind w:firstLine="0"/>
      <w:jc w:val="left"/>
    </w:pPr>
    <w:rPr>
      <w:sz w:val="21"/>
      <w:szCs w:val="20"/>
    </w:rPr>
  </w:style>
  <w:style w:type="paragraph" w:customStyle="1" w:styleId="795">
    <w:name w:val="Char Char4 Char"/>
    <w:basedOn w:val="1"/>
    <w:autoRedefine/>
    <w:qFormat/>
    <w:uiPriority w:val="0"/>
    <w:pPr>
      <w:ind w:firstLine="200"/>
    </w:pPr>
    <w:rPr>
      <w:rFonts w:ascii="宋体" w:hAnsi="宋体" w:cs="宋体"/>
    </w:rPr>
  </w:style>
  <w:style w:type="paragraph" w:customStyle="1" w:styleId="796">
    <w:name w:val="目录"/>
    <w:basedOn w:val="1"/>
    <w:autoRedefine/>
    <w:qFormat/>
    <w:uiPriority w:val="0"/>
    <w:pPr>
      <w:widowControl/>
      <w:spacing w:line="240" w:lineRule="auto"/>
      <w:ind w:firstLine="0"/>
      <w:jc w:val="center"/>
    </w:pPr>
    <w:rPr>
      <w:rFonts w:ascii="宋体"/>
      <w:b/>
      <w:sz w:val="36"/>
      <w:szCs w:val="20"/>
    </w:rPr>
  </w:style>
  <w:style w:type="paragraph" w:customStyle="1" w:styleId="797">
    <w:name w:val="Char Char Char Char Char Char Char"/>
    <w:basedOn w:val="1"/>
    <w:autoRedefine/>
    <w:qFormat/>
    <w:uiPriority w:val="0"/>
    <w:pPr>
      <w:widowControl/>
      <w:spacing w:after="160" w:line="240" w:lineRule="exact"/>
      <w:ind w:firstLine="0"/>
      <w:jc w:val="left"/>
    </w:pPr>
    <w:rPr>
      <w:sz w:val="21"/>
    </w:rPr>
  </w:style>
  <w:style w:type="paragraph" w:customStyle="1" w:styleId="798">
    <w:name w:val="glbtn"/>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99">
    <w:name w:val="正文 + 行距: 固定值 20 磅"/>
    <w:basedOn w:val="1"/>
    <w:autoRedefine/>
    <w:qFormat/>
    <w:uiPriority w:val="0"/>
    <w:pPr>
      <w:spacing w:line="400" w:lineRule="exact"/>
      <w:ind w:firstLine="716"/>
    </w:pPr>
    <w:rPr>
      <w:sz w:val="21"/>
      <w:szCs w:val="20"/>
    </w:rPr>
  </w:style>
  <w:style w:type="paragraph" w:customStyle="1" w:styleId="800">
    <w:name w:val="btn"/>
    <w:basedOn w:val="1"/>
    <w:autoRedefine/>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01">
    <w:name w:val="b-b3"/>
    <w:basedOn w:val="181"/>
    <w:next w:val="1"/>
    <w:autoRedefine/>
    <w:qFormat/>
    <w:uiPriority w:val="0"/>
    <w:pPr>
      <w:keepNext w:val="0"/>
      <w:keepLines w:val="0"/>
      <w:spacing w:before="80" w:after="80" w:line="440" w:lineRule="atLeast"/>
      <w:ind w:firstLine="0"/>
    </w:pPr>
    <w:rPr>
      <w:rFonts w:eastAsia="黑体"/>
      <w:b w:val="0"/>
      <w:bCs w:val="0"/>
      <w:sz w:val="28"/>
      <w:szCs w:val="20"/>
      <w:lang w:val="en-US" w:eastAsia="zh-CN"/>
    </w:rPr>
  </w:style>
  <w:style w:type="paragraph" w:customStyle="1" w:styleId="802">
    <w:name w:val="xl9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03">
    <w:name w:val="1.1.1.1A"/>
    <w:basedOn w:val="804"/>
    <w:autoRedefine/>
    <w:qFormat/>
    <w:uiPriority w:val="0"/>
    <w:pPr>
      <w:tabs>
        <w:tab w:val="left" w:pos="1134"/>
        <w:tab w:val="left" w:pos="1843"/>
      </w:tabs>
      <w:spacing w:line="400" w:lineRule="atLeast"/>
      <w:ind w:left="1560" w:right="200" w:hanging="426"/>
      <w:jc w:val="both"/>
    </w:pPr>
  </w:style>
  <w:style w:type="paragraph" w:customStyle="1" w:styleId="804">
    <w:name w:val="1.1.1.1"/>
    <w:basedOn w:val="1"/>
    <w:autoRedefine/>
    <w:qFormat/>
    <w:uiPriority w:val="0"/>
    <w:pPr>
      <w:tabs>
        <w:tab w:val="left" w:pos="1134"/>
      </w:tabs>
      <w:spacing w:before="60" w:after="60" w:line="360" w:lineRule="atLeast"/>
      <w:ind w:left="1134" w:hanging="1134"/>
      <w:jc w:val="left"/>
    </w:pPr>
    <w:rPr>
      <w:rFonts w:ascii="Arial" w:hAnsi="Arial"/>
      <w:szCs w:val="20"/>
    </w:rPr>
  </w:style>
  <w:style w:type="paragraph" w:customStyle="1" w:styleId="805">
    <w:name w:val="样式 标题 1 + 行距: 1.5 倍行距"/>
    <w:basedOn w:val="179"/>
    <w:autoRedefine/>
    <w:qFormat/>
    <w:uiPriority w:val="0"/>
    <w:pPr>
      <w:pageBreakBefore/>
      <w:tabs>
        <w:tab w:val="left" w:pos="432"/>
      </w:tabs>
      <w:spacing w:after="240"/>
      <w:ind w:left="432" w:hanging="432"/>
    </w:pPr>
    <w:rPr>
      <w:rFonts w:ascii="宋体"/>
      <w:bCs w:val="0"/>
      <w:sz w:val="40"/>
      <w:szCs w:val="20"/>
      <w:lang w:val="en-US" w:eastAsia="zh-CN"/>
    </w:rPr>
  </w:style>
  <w:style w:type="paragraph" w:customStyle="1" w:styleId="806">
    <w:name w:val="arialtxt"/>
    <w:basedOn w:val="1"/>
    <w:autoRedefine/>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07">
    <w:name w:val="b-b5"/>
    <w:basedOn w:val="183"/>
    <w:next w:val="1"/>
    <w:autoRedefine/>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08">
    <w:name w:val="线型"/>
    <w:basedOn w:val="1"/>
    <w:autoRedefine/>
    <w:qFormat/>
    <w:uiPriority w:val="0"/>
    <w:pPr>
      <w:widowControl/>
      <w:spacing w:line="240" w:lineRule="auto"/>
      <w:ind w:firstLine="0"/>
      <w:jc w:val="center"/>
    </w:pPr>
    <w:rPr>
      <w:rFonts w:ascii="溘冼_GB2312" w:eastAsia="溘冼_GB2312"/>
      <w:sz w:val="21"/>
    </w:rPr>
  </w:style>
  <w:style w:type="paragraph" w:customStyle="1" w:styleId="809">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10">
    <w:name w:val="xl11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1">
    <w:name w:val="_Style 37"/>
    <w:basedOn w:val="1"/>
    <w:next w:val="1"/>
    <w:autoRedefine/>
    <w:qFormat/>
    <w:uiPriority w:val="0"/>
    <w:pPr>
      <w:spacing w:line="240" w:lineRule="auto"/>
      <w:ind w:firstLine="0"/>
    </w:pPr>
    <w:rPr>
      <w:sz w:val="21"/>
    </w:rPr>
  </w:style>
  <w:style w:type="paragraph" w:customStyle="1" w:styleId="812">
    <w:name w:val="head1"/>
    <w:basedOn w:val="1"/>
    <w:autoRedefine/>
    <w:qFormat/>
    <w:uiPriority w:val="0"/>
    <w:pPr>
      <w:widowControl/>
      <w:spacing w:before="120" w:line="240" w:lineRule="auto"/>
      <w:ind w:left="288" w:firstLine="0"/>
      <w:jc w:val="left"/>
    </w:pPr>
    <w:rPr>
      <w:rFonts w:ascii="黑体" w:eastAsia="黑体"/>
      <w:sz w:val="32"/>
      <w:szCs w:val="20"/>
    </w:rPr>
  </w:style>
  <w:style w:type="paragraph" w:customStyle="1" w:styleId="813">
    <w:name w:val="xl1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14">
    <w:name w:val="yh"/>
    <w:basedOn w:val="1"/>
    <w:autoRedefine/>
    <w:qFormat/>
    <w:uiPriority w:val="0"/>
    <w:pPr>
      <w:spacing w:before="100" w:beforeAutospacing="1" w:after="100" w:afterAutospacing="1" w:line="560" w:lineRule="exact"/>
      <w:ind w:left="420" w:right="240" w:firstLine="600"/>
    </w:pPr>
    <w:rPr>
      <w:rFonts w:ascii="宋体"/>
      <w:bCs/>
      <w:szCs w:val="20"/>
    </w:rPr>
  </w:style>
  <w:style w:type="paragraph" w:customStyle="1" w:styleId="815">
    <w:name w:val="样式 标题 3 + 宋体 小四 段前: 0 磅 段后: 0 磅 行距: 1.5 倍行距"/>
    <w:basedOn w:val="181"/>
    <w:autoRedefine/>
    <w:qFormat/>
    <w:uiPriority w:val="0"/>
    <w:pPr>
      <w:tabs>
        <w:tab w:val="left" w:pos="720"/>
      </w:tabs>
      <w:spacing w:before="0" w:after="0" w:line="240" w:lineRule="auto"/>
      <w:ind w:firstLine="0"/>
    </w:pPr>
    <w:rPr>
      <w:rFonts w:ascii="宋体" w:hAnsi="宋体" w:cs="宋体"/>
      <w:bCs w:val="0"/>
      <w:sz w:val="28"/>
      <w:lang w:val="en-US" w:eastAsia="zh-CN"/>
    </w:rPr>
  </w:style>
  <w:style w:type="paragraph" w:customStyle="1" w:styleId="816">
    <w:name w:val="样式 Title_u + 悬挂缩进: 0.91 字符"/>
    <w:basedOn w:val="765"/>
    <w:autoRedefine/>
    <w:qFormat/>
    <w:uiPriority w:val="0"/>
    <w:pPr>
      <w:spacing w:line="240" w:lineRule="auto"/>
      <w:ind w:left="281" w:hanging="301"/>
    </w:pPr>
    <w:rPr>
      <w:rFonts w:eastAsia="宋体"/>
    </w:rPr>
  </w:style>
  <w:style w:type="paragraph" w:customStyle="1" w:styleId="817">
    <w:name w:val="selecton"/>
    <w:basedOn w:val="1"/>
    <w:autoRedefine/>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18">
    <w:name w:val="xl3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19">
    <w:name w:val="样式 标题 2 + Times New Roman 四号 非加粗 段前: 5 磅 段后: 0 磅 行距: 固定值 20..."/>
    <w:basedOn w:val="180"/>
    <w:autoRedefine/>
    <w:qFormat/>
    <w:uiPriority w:val="0"/>
    <w:pPr>
      <w:spacing w:before="100" w:line="400" w:lineRule="exact"/>
    </w:pPr>
    <w:rPr>
      <w:rFonts w:eastAsia="黑体" w:cs="宋体"/>
      <w:b w:val="0"/>
      <w:bCs w:val="0"/>
      <w:sz w:val="28"/>
      <w:szCs w:val="20"/>
    </w:rPr>
  </w:style>
  <w:style w:type="paragraph" w:customStyle="1" w:styleId="820">
    <w:name w:val="样式 标题 2节 + 行距: 多倍行距 1.25 字行"/>
    <w:basedOn w:val="180"/>
    <w:autoRedefine/>
    <w:qFormat/>
    <w:uiPriority w:val="0"/>
    <w:pPr>
      <w:tabs>
        <w:tab w:val="left" w:pos="840"/>
      </w:tabs>
      <w:spacing w:before="120" w:line="300" w:lineRule="auto"/>
      <w:ind w:left="840" w:hanging="420"/>
    </w:pPr>
    <w:rPr>
      <w:rFonts w:ascii="宋体" w:hAnsi="Arial"/>
      <w:bCs w:val="0"/>
      <w:sz w:val="28"/>
      <w:szCs w:val="20"/>
    </w:rPr>
  </w:style>
  <w:style w:type="paragraph" w:customStyle="1" w:styleId="821">
    <w:name w:val="CM21"/>
    <w:basedOn w:val="217"/>
    <w:next w:val="217"/>
    <w:autoRedefine/>
    <w:qFormat/>
    <w:uiPriority w:val="0"/>
    <w:pPr>
      <w:spacing w:line="160" w:lineRule="atLeast"/>
    </w:pPr>
    <w:rPr>
      <w:rFonts w:ascii="DEFPF D+ Optima" w:eastAsia="DEFPF D+ Optima"/>
      <w:color w:val="000000"/>
    </w:rPr>
  </w:style>
  <w:style w:type="paragraph" w:customStyle="1" w:styleId="822">
    <w:name w:val="正文 New New"/>
    <w:autoRedefine/>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23">
    <w:name w:val="xl10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24">
    <w:name w:val="xl9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5">
    <w:name w:val="xl38"/>
    <w:basedOn w:val="1"/>
    <w:autoRedefine/>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26">
    <w:name w:val="2-2ji"/>
    <w:basedOn w:val="180"/>
    <w:autoRedefine/>
    <w:qFormat/>
    <w:uiPriority w:val="0"/>
    <w:pPr>
      <w:jc w:val="center"/>
    </w:pPr>
    <w:rPr>
      <w:rFonts w:ascii="宋体" w:hAnsi="宋体"/>
      <w:sz w:val="36"/>
      <w:szCs w:val="24"/>
    </w:rPr>
  </w:style>
  <w:style w:type="paragraph" w:customStyle="1" w:styleId="827">
    <w:name w:val="xl4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28">
    <w:name w:val="xl10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29">
    <w:name w:val="v"/>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30">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31">
    <w:name w:val="font8"/>
    <w:basedOn w:val="1"/>
    <w:autoRedefine/>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32">
    <w:name w:val="xl10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3">
    <w:name w:val="outtd"/>
    <w:basedOn w:val="1"/>
    <w:autoRedefine/>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34">
    <w:name w:val="xl4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35">
    <w:name w:val="xl5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36">
    <w:name w:val="box"/>
    <w:basedOn w:val="1"/>
    <w:autoRedefine/>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37">
    <w:name w:val="空半行"/>
    <w:basedOn w:val="1"/>
    <w:autoRedefine/>
    <w:qFormat/>
    <w:uiPriority w:val="0"/>
    <w:pPr>
      <w:spacing w:line="120" w:lineRule="exact"/>
      <w:ind w:firstLine="0"/>
    </w:pPr>
    <w:rPr>
      <w:rFonts w:eastAsia="仿宋_GB2312"/>
      <w:color w:val="FFFFFF"/>
      <w:sz w:val="30"/>
      <w:szCs w:val="20"/>
    </w:rPr>
  </w:style>
  <w:style w:type="paragraph" w:customStyle="1" w:styleId="838">
    <w:name w:val="xl2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39">
    <w:name w:val="Char4"/>
    <w:basedOn w:val="1"/>
    <w:autoRedefine/>
    <w:qFormat/>
    <w:uiPriority w:val="0"/>
    <w:pPr>
      <w:spacing w:line="240" w:lineRule="auto"/>
      <w:ind w:firstLine="0"/>
    </w:pPr>
    <w:rPr>
      <w:rFonts w:ascii="Tahoma" w:hAnsi="Tahoma"/>
      <w:szCs w:val="20"/>
    </w:rPr>
  </w:style>
  <w:style w:type="paragraph" w:customStyle="1" w:styleId="840">
    <w:name w:val="backendbtn"/>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1">
    <w:name w:val="附录段落"/>
    <w:basedOn w:val="254"/>
    <w:autoRedefine/>
    <w:qFormat/>
    <w:uiPriority w:val="0"/>
    <w:pPr>
      <w:spacing w:line="400" w:lineRule="exact"/>
      <w:ind w:firstLine="425"/>
    </w:pPr>
    <w:rPr>
      <w:sz w:val="21"/>
      <w:szCs w:val="20"/>
    </w:rPr>
  </w:style>
  <w:style w:type="paragraph" w:customStyle="1" w:styleId="842">
    <w:name w:val="pricesave"/>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43">
    <w:name w:val="xl11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4">
    <w:name w:val="xl9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5">
    <w:name w:val="GW-标题9"/>
    <w:basedOn w:val="846"/>
    <w:autoRedefine/>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46">
    <w:name w:val="GW-标题8"/>
    <w:basedOn w:val="847"/>
    <w:autoRedefine/>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47">
    <w:name w:val="GW-标题7"/>
    <w:basedOn w:val="704"/>
    <w:next w:val="1"/>
    <w:autoRedefine/>
    <w:qFormat/>
    <w:uiPriority w:val="0"/>
    <w:pPr>
      <w:tabs>
        <w:tab w:val="left" w:pos="3420"/>
      </w:tabs>
      <w:ind w:left="3420"/>
      <w:outlineLvl w:val="6"/>
    </w:pPr>
    <w:rPr>
      <w:sz w:val="21"/>
    </w:rPr>
  </w:style>
  <w:style w:type="paragraph" w:customStyle="1" w:styleId="848">
    <w:name w:val="face"/>
    <w:basedOn w:val="1"/>
    <w:autoRedefine/>
    <w:qFormat/>
    <w:uiPriority w:val="0"/>
    <w:pPr>
      <w:widowControl/>
      <w:spacing w:before="60" w:after="60" w:line="240" w:lineRule="atLeast"/>
      <w:ind w:firstLine="567"/>
    </w:pPr>
    <w:rPr>
      <w:rFonts w:ascii="仿宋体" w:eastAsia="仿宋体"/>
      <w:szCs w:val="20"/>
    </w:rPr>
  </w:style>
  <w:style w:type="paragraph" w:customStyle="1" w:styleId="849">
    <w:name w:val="btn_sub_01"/>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0">
    <w:name w:val="cucd-TB"/>
    <w:autoRedefine/>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51">
    <w:name w:val="Char1 Char Char"/>
    <w:basedOn w:val="1"/>
    <w:autoRedefine/>
    <w:qFormat/>
    <w:uiPriority w:val="0"/>
    <w:pPr>
      <w:spacing w:line="240" w:lineRule="auto"/>
      <w:ind w:firstLine="0"/>
    </w:pPr>
    <w:rPr>
      <w:sz w:val="21"/>
      <w:szCs w:val="21"/>
    </w:rPr>
  </w:style>
  <w:style w:type="paragraph" w:customStyle="1" w:styleId="852">
    <w:name w:val="button"/>
    <w:basedOn w:val="1"/>
    <w:autoRedefine/>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53">
    <w:name w:val="ednonedisable"/>
    <w:basedOn w:val="1"/>
    <w:autoRedefine/>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54">
    <w:name w:val="正文 + 加粗"/>
    <w:basedOn w:val="1"/>
    <w:autoRedefine/>
    <w:qFormat/>
    <w:uiPriority w:val="0"/>
    <w:pPr>
      <w:spacing w:line="312" w:lineRule="auto"/>
      <w:ind w:firstLine="0"/>
    </w:pPr>
    <w:rPr>
      <w:rFonts w:ascii="Arial" w:hAnsi="Arial"/>
      <w:b/>
      <w:sz w:val="21"/>
      <w:szCs w:val="20"/>
    </w:rPr>
  </w:style>
  <w:style w:type="paragraph" w:customStyle="1" w:styleId="855">
    <w:name w:val="4"/>
    <w:basedOn w:val="182"/>
    <w:autoRedefine/>
    <w:qFormat/>
    <w:uiPriority w:val="0"/>
    <w:pPr>
      <w:tabs>
        <w:tab w:val="left" w:pos="1575"/>
      </w:tabs>
      <w:spacing w:before="60" w:after="60" w:line="300" w:lineRule="auto"/>
      <w:ind w:firstLine="0"/>
    </w:pPr>
    <w:rPr>
      <w:rFonts w:ascii="Arial" w:hAnsi="Arial" w:eastAsia="黑体"/>
      <w:b w:val="0"/>
      <w:bCs w:val="0"/>
      <w:sz w:val="24"/>
      <w:szCs w:val="20"/>
      <w:lang w:val="en-US" w:eastAsia="zh-CN"/>
    </w:rPr>
  </w:style>
  <w:style w:type="paragraph" w:customStyle="1" w:styleId="856">
    <w:name w:val="zheng"/>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857">
    <w:name w:val="xl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58">
    <w:name w:val="querybox"/>
    <w:basedOn w:val="1"/>
    <w:autoRedefine/>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59">
    <w:name w:val="Char2 Char Char Char Char Char"/>
    <w:basedOn w:val="1"/>
    <w:autoRedefine/>
    <w:qFormat/>
    <w:uiPriority w:val="0"/>
    <w:pPr>
      <w:spacing w:line="240" w:lineRule="auto"/>
      <w:ind w:firstLine="0"/>
    </w:pPr>
    <w:rPr>
      <w:sz w:val="21"/>
      <w:szCs w:val="21"/>
    </w:rPr>
  </w:style>
  <w:style w:type="paragraph" w:customStyle="1" w:styleId="860">
    <w:name w:val="xl8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1">
    <w:name w:val="Abs"/>
    <w:basedOn w:val="216"/>
    <w:autoRedefine/>
    <w:qFormat/>
    <w:uiPriority w:val="0"/>
    <w:pPr>
      <w:keepNext/>
      <w:widowControl/>
      <w:spacing w:after="160" w:line="240" w:lineRule="auto"/>
      <w:ind w:firstLine="0"/>
      <w:jc w:val="left"/>
    </w:pPr>
    <w:rPr>
      <w:rFonts w:ascii="Arial" w:hAnsi="Arial"/>
      <w:szCs w:val="20"/>
      <w:lang w:val="en-GB"/>
    </w:rPr>
  </w:style>
  <w:style w:type="paragraph" w:customStyle="1" w:styleId="862">
    <w:name w:val="Small Normal"/>
    <w:basedOn w:val="1"/>
    <w:autoRedefine/>
    <w:qFormat/>
    <w:uiPriority w:val="0"/>
    <w:pPr>
      <w:spacing w:line="240" w:lineRule="auto"/>
      <w:ind w:firstLine="0"/>
      <w:jc w:val="left"/>
    </w:pPr>
    <w:rPr>
      <w:rFonts w:eastAsia="MingLiU"/>
      <w:bCs/>
      <w:sz w:val="20"/>
      <w:szCs w:val="20"/>
      <w:lang w:val="en-GB" w:eastAsia="zh-TW"/>
    </w:rPr>
  </w:style>
  <w:style w:type="paragraph" w:customStyle="1" w:styleId="863">
    <w:name w:val="inputbg"/>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64">
    <w:name w:val="È±Ê¡ÎÄ±¾"/>
    <w:basedOn w:val="1"/>
    <w:autoRedefine/>
    <w:qFormat/>
    <w:uiPriority w:val="0"/>
    <w:pPr>
      <w:widowControl/>
      <w:spacing w:before="100" w:beforeAutospacing="1" w:after="100" w:afterAutospacing="1"/>
      <w:ind w:firstLine="480"/>
    </w:pPr>
    <w:rPr>
      <w:sz w:val="21"/>
      <w:szCs w:val="20"/>
    </w:rPr>
  </w:style>
  <w:style w:type="paragraph" w:customStyle="1" w:styleId="865">
    <w:name w:val="tt2line"/>
    <w:basedOn w:val="1"/>
    <w:autoRedefine/>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66">
    <w:name w:val="(Spec) 附件"/>
    <w:autoRedefine/>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867">
    <w:name w:val="样式 标题 2节 + 行距: 多倍行距 0.5 字行"/>
    <w:basedOn w:val="180"/>
    <w:autoRedefine/>
    <w:qFormat/>
    <w:uiPriority w:val="0"/>
    <w:pPr>
      <w:numPr>
        <w:ilvl w:val="1"/>
        <w:numId w:val="0"/>
      </w:numPr>
      <w:tabs>
        <w:tab w:val="left" w:pos="576"/>
      </w:tabs>
      <w:spacing w:before="80" w:after="80" w:line="300" w:lineRule="auto"/>
      <w:ind w:left="576" w:hanging="576"/>
    </w:pPr>
    <w:rPr>
      <w:rFonts w:ascii="Arial" w:hAnsi="Arial"/>
      <w:bCs w:val="0"/>
      <w:sz w:val="28"/>
      <w:szCs w:val="20"/>
    </w:rPr>
  </w:style>
  <w:style w:type="paragraph" w:customStyle="1" w:styleId="868">
    <w:name w:val="1.1编号"/>
    <w:basedOn w:val="1"/>
    <w:autoRedefine/>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6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70">
    <w:name w:val="font7"/>
    <w:basedOn w:val="1"/>
    <w:autoRedefine/>
    <w:qFormat/>
    <w:uiPriority w:val="0"/>
    <w:pPr>
      <w:widowControl/>
      <w:spacing w:before="100" w:beforeAutospacing="1" w:after="100" w:afterAutospacing="1" w:line="240" w:lineRule="auto"/>
      <w:ind w:firstLine="0"/>
      <w:jc w:val="left"/>
    </w:pPr>
    <w:rPr>
      <w:sz w:val="20"/>
      <w:szCs w:val="20"/>
    </w:rPr>
  </w:style>
  <w:style w:type="paragraph" w:customStyle="1" w:styleId="871">
    <w:name w:val="默认段落字体 Para Char Char Char Char Char Char Char"/>
    <w:basedOn w:val="1"/>
    <w:autoRedefine/>
    <w:qFormat/>
    <w:uiPriority w:val="0"/>
    <w:pPr>
      <w:spacing w:before="100" w:beforeAutospacing="1" w:after="100" w:afterAutospacing="1"/>
      <w:ind w:left="420" w:firstLine="480"/>
    </w:pPr>
    <w:rPr>
      <w:rFonts w:ascii="Tahoma" w:hAnsi="Tahoma"/>
      <w:bCs/>
      <w:szCs w:val="20"/>
    </w:rPr>
  </w:style>
  <w:style w:type="paragraph" w:customStyle="1" w:styleId="872">
    <w:name w:val="p13"/>
    <w:basedOn w:val="1"/>
    <w:autoRedefine/>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873">
    <w:name w:val="2"/>
    <w:basedOn w:val="180"/>
    <w:autoRedefine/>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874">
    <w:name w:val="btn_bg2"/>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5">
    <w:name w:val="bf"/>
    <w:basedOn w:val="1"/>
    <w:autoRedefine/>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876">
    <w:name w:val="样式4"/>
    <w:basedOn w:val="181"/>
    <w:autoRedefine/>
    <w:qFormat/>
    <w:uiPriority w:val="0"/>
    <w:pPr>
      <w:spacing w:line="415" w:lineRule="auto"/>
      <w:ind w:firstLine="0"/>
    </w:pPr>
    <w:rPr>
      <w:lang w:val="en-US" w:eastAsia="zh-CN"/>
    </w:rPr>
  </w:style>
  <w:style w:type="paragraph" w:customStyle="1" w:styleId="877">
    <w:name w:val="1.1.1"/>
    <w:basedOn w:val="181"/>
    <w:autoRedefine/>
    <w:qFormat/>
    <w:uiPriority w:val="0"/>
    <w:pPr>
      <w:tabs>
        <w:tab w:val="left" w:pos="1080"/>
        <w:tab w:val="left" w:pos="1260"/>
      </w:tabs>
      <w:spacing w:before="120" w:after="50" w:line="440" w:lineRule="exact"/>
      <w:ind w:left="1140" w:hanging="1140"/>
      <w:jc w:val="left"/>
    </w:pPr>
    <w:rPr>
      <w:bCs w:val="0"/>
      <w:sz w:val="24"/>
      <w:szCs w:val="20"/>
      <w:lang w:val="en-US" w:eastAsia="zh-CN"/>
    </w:rPr>
  </w:style>
  <w:style w:type="paragraph" w:customStyle="1" w:styleId="878">
    <w:name w:val="项目编号B"/>
    <w:autoRedefine/>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879">
    <w:name w:val="xl11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80">
    <w:name w:val="简单回函地址"/>
    <w:basedOn w:val="1"/>
    <w:autoRedefine/>
    <w:qFormat/>
    <w:uiPriority w:val="0"/>
    <w:pPr>
      <w:spacing w:before="100" w:beforeAutospacing="1" w:after="100" w:afterAutospacing="1"/>
      <w:ind w:firstLine="480"/>
    </w:pPr>
    <w:rPr>
      <w:rFonts w:ascii="Tahoma" w:hAnsi="Tahoma"/>
    </w:rPr>
  </w:style>
  <w:style w:type="paragraph" w:customStyle="1" w:styleId="881">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882">
    <w:name w:val="普通(网站)1"/>
    <w:basedOn w:val="1"/>
    <w:autoRedefine/>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883">
    <w:name w:val="Definition List"/>
    <w:basedOn w:val="1"/>
    <w:next w:val="1"/>
    <w:autoRedefine/>
    <w:qFormat/>
    <w:uiPriority w:val="0"/>
    <w:pPr>
      <w:spacing w:line="240" w:lineRule="auto"/>
      <w:ind w:left="360" w:firstLine="0"/>
      <w:jc w:val="left"/>
    </w:pPr>
    <w:rPr>
      <w:szCs w:val="20"/>
    </w:rPr>
  </w:style>
  <w:style w:type="paragraph" w:customStyle="1" w:styleId="884">
    <w:name w:val="childmenuname"/>
    <w:basedOn w:val="1"/>
    <w:autoRedefine/>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885">
    <w:name w:val="(a)正文"/>
    <w:basedOn w:val="1"/>
    <w:autoRedefine/>
    <w:qFormat/>
    <w:uiPriority w:val="0"/>
    <w:pPr>
      <w:widowControl/>
      <w:tabs>
        <w:tab w:val="left" w:pos="1871"/>
        <w:tab w:val="left" w:pos="2081"/>
      </w:tabs>
      <w:spacing w:line="360" w:lineRule="exact"/>
      <w:ind w:left="1871" w:hanging="510"/>
    </w:pPr>
    <w:rPr>
      <w:szCs w:val="20"/>
    </w:rPr>
  </w:style>
  <w:style w:type="paragraph" w:customStyle="1" w:styleId="886">
    <w:name w:val="none"/>
    <w:basedOn w:val="1"/>
    <w:autoRedefine/>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87">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888">
    <w:name w:val="xl4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889">
    <w:name w:val="btn_bg"/>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0">
    <w:name w:val="百姓X"/>
    <w:basedOn w:val="1"/>
    <w:autoRedefine/>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891">
    <w:name w:val="Char Char3 Char Char"/>
    <w:basedOn w:val="1"/>
    <w:autoRedefine/>
    <w:qFormat/>
    <w:uiPriority w:val="0"/>
    <w:pPr>
      <w:spacing w:line="240" w:lineRule="auto"/>
      <w:ind w:firstLine="0"/>
    </w:pPr>
    <w:rPr>
      <w:sz w:val="21"/>
    </w:rPr>
  </w:style>
  <w:style w:type="paragraph" w:customStyle="1" w:styleId="892">
    <w:name w:val="Char Char4 Char1"/>
    <w:basedOn w:val="1"/>
    <w:autoRedefine/>
    <w:qFormat/>
    <w:uiPriority w:val="0"/>
    <w:pPr>
      <w:ind w:firstLine="200"/>
    </w:pPr>
    <w:rPr>
      <w:rFonts w:ascii="宋体" w:hAnsi="宋体" w:cs="宋体"/>
    </w:rPr>
  </w:style>
  <w:style w:type="paragraph" w:customStyle="1" w:styleId="893">
    <w:name w:val="td"/>
    <w:basedOn w:val="1"/>
    <w:autoRedefine/>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894">
    <w:name w:val="asp2"/>
    <w:basedOn w:val="1"/>
    <w:autoRedefine/>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895">
    <w:name w:val="默认段落字体 Para Char Char Char Char"/>
    <w:basedOn w:val="1"/>
    <w:autoRedefine/>
    <w:qFormat/>
    <w:uiPriority w:val="0"/>
    <w:pPr>
      <w:spacing w:line="240" w:lineRule="auto"/>
      <w:ind w:firstLine="0"/>
    </w:pPr>
    <w:rPr>
      <w:sz w:val="30"/>
      <w:szCs w:val="21"/>
    </w:rPr>
  </w:style>
  <w:style w:type="paragraph" w:customStyle="1" w:styleId="896">
    <w:name w:val="xl10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7">
    <w:name w:val="Char Char1 Char Char Char Char"/>
    <w:basedOn w:val="1"/>
    <w:autoRedefine/>
    <w:qFormat/>
    <w:uiPriority w:val="0"/>
    <w:pPr>
      <w:spacing w:line="240" w:lineRule="auto"/>
      <w:ind w:firstLine="0"/>
    </w:pPr>
    <w:rPr>
      <w:rFonts w:ascii="Tahoma" w:hAnsi="Tahoma"/>
      <w:szCs w:val="20"/>
    </w:rPr>
  </w:style>
  <w:style w:type="paragraph" w:customStyle="1" w:styleId="898">
    <w:name w:val="xl9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9">
    <w:name w:val="headstyleofdatagridalternatingitemstyle"/>
    <w:basedOn w:val="1"/>
    <w:autoRedefine/>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00">
    <w:name w:val="dian"/>
    <w:basedOn w:val="1"/>
    <w:autoRedefine/>
    <w:qFormat/>
    <w:uiPriority w:val="0"/>
    <w:pPr>
      <w:widowControl/>
      <w:tabs>
        <w:tab w:val="left" w:pos="0"/>
        <w:tab w:val="left" w:pos="900"/>
      </w:tabs>
      <w:ind w:left="900" w:hanging="1080"/>
    </w:pPr>
    <w:rPr>
      <w:rFonts w:ascii="宋体"/>
      <w:sz w:val="28"/>
      <w:szCs w:val="20"/>
    </w:rPr>
  </w:style>
  <w:style w:type="paragraph" w:customStyle="1" w:styleId="901">
    <w:name w:val="xl10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2">
    <w:name w:val="Blockquote"/>
    <w:basedOn w:val="1"/>
    <w:autoRedefine/>
    <w:qFormat/>
    <w:uiPriority w:val="99"/>
    <w:pPr>
      <w:spacing w:before="100" w:after="100" w:line="240" w:lineRule="auto"/>
      <w:ind w:left="360" w:right="360" w:firstLine="0"/>
    </w:pPr>
    <w:rPr>
      <w:szCs w:val="20"/>
    </w:rPr>
  </w:style>
  <w:style w:type="paragraph" w:customStyle="1" w:styleId="903">
    <w:name w:val="xl4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04">
    <w:name w:val="普通(网站)2"/>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905">
    <w:name w:val="正文2"/>
    <w:autoRedefine/>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06">
    <w:name w:val="fontnr"/>
    <w:basedOn w:val="1"/>
    <w:autoRedefine/>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07">
    <w:name w:val="xl11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8">
    <w:name w:val="正文文本缩进1"/>
    <w:basedOn w:val="1"/>
    <w:next w:val="234"/>
    <w:autoRedefine/>
    <w:qFormat/>
    <w:uiPriority w:val="0"/>
    <w:pPr>
      <w:spacing w:before="100" w:beforeAutospacing="1" w:after="100" w:afterAutospacing="1"/>
      <w:ind w:left="420" w:firstLine="200"/>
    </w:pPr>
    <w:rPr>
      <w:rFonts w:ascii="Calibri" w:hAnsi="Calibri"/>
      <w:sz w:val="21"/>
      <w:szCs w:val="22"/>
    </w:rPr>
  </w:style>
  <w:style w:type="paragraph" w:customStyle="1" w:styleId="909">
    <w:name w:val="lbox"/>
    <w:basedOn w:val="1"/>
    <w:autoRedefine/>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10">
    <w:name w:val="标题2"/>
    <w:basedOn w:val="180"/>
    <w:autoRedefine/>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11">
    <w:name w:val="edlinedisable"/>
    <w:basedOn w:val="1"/>
    <w:autoRedefine/>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12">
    <w:name w:val="xl10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13">
    <w:name w:val="nbox"/>
    <w:basedOn w:val="1"/>
    <w:autoRedefine/>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14">
    <w:name w:val="cucd-TB-Head"/>
    <w:basedOn w:val="1"/>
    <w:next w:val="607"/>
    <w:autoRedefine/>
    <w:qFormat/>
    <w:uiPriority w:val="0"/>
    <w:pPr>
      <w:ind w:firstLine="0"/>
      <w:jc w:val="center"/>
    </w:pPr>
    <w:rPr>
      <w:rFonts w:ascii="宋体" w:eastAsia="黑体"/>
      <w:szCs w:val="20"/>
    </w:rPr>
  </w:style>
  <w:style w:type="paragraph" w:customStyle="1" w:styleId="915">
    <w:name w:val="Appendix Heading 2"/>
    <w:basedOn w:val="1"/>
    <w:autoRedefine/>
    <w:qFormat/>
    <w:uiPriority w:val="0"/>
    <w:pPr>
      <w:spacing w:line="240" w:lineRule="auto"/>
      <w:ind w:firstLine="0"/>
      <w:jc w:val="left"/>
    </w:pPr>
    <w:rPr>
      <w:b/>
      <w:sz w:val="20"/>
      <w:szCs w:val="22"/>
      <w:lang w:val="en-GB" w:eastAsia="zh-TW"/>
    </w:rPr>
  </w:style>
  <w:style w:type="paragraph" w:customStyle="1" w:styleId="916">
    <w:name w:val="xl95"/>
    <w:basedOn w:val="1"/>
    <w:autoRedefine/>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17">
    <w:name w:val="btn_login"/>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18">
    <w:name w:val="部分编号"/>
    <w:basedOn w:val="1"/>
    <w:autoRedefine/>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19">
    <w:name w:val="Address"/>
    <w:basedOn w:val="1"/>
    <w:next w:val="1"/>
    <w:autoRedefine/>
    <w:qFormat/>
    <w:uiPriority w:val="0"/>
    <w:pPr>
      <w:spacing w:line="240" w:lineRule="auto"/>
      <w:ind w:firstLine="0"/>
      <w:jc w:val="left"/>
    </w:pPr>
    <w:rPr>
      <w:i/>
      <w:szCs w:val="20"/>
    </w:rPr>
  </w:style>
  <w:style w:type="paragraph" w:customStyle="1" w:styleId="920">
    <w:name w:val="xl12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21">
    <w:name w:val="xl53"/>
    <w:basedOn w:val="1"/>
    <w:autoRedefine/>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22">
    <w:name w:val="样式7"/>
    <w:basedOn w:val="246"/>
    <w:autoRedefine/>
    <w:qFormat/>
    <w:uiPriority w:val="0"/>
    <w:pPr>
      <w:ind w:firstLine="0"/>
    </w:pPr>
    <w:rPr>
      <w:rFonts w:hAnsi="宋体"/>
      <w:szCs w:val="21"/>
    </w:rPr>
  </w:style>
  <w:style w:type="paragraph" w:customStyle="1" w:styleId="923">
    <w:name w:val="font6"/>
    <w:basedOn w:val="1"/>
    <w:autoRedefine/>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24">
    <w:name w:val="5"/>
    <w:basedOn w:val="1"/>
    <w:autoRedefine/>
    <w:qFormat/>
    <w:uiPriority w:val="0"/>
    <w:pPr>
      <w:tabs>
        <w:tab w:val="left" w:pos="1313"/>
      </w:tabs>
      <w:spacing w:line="300" w:lineRule="auto"/>
      <w:ind w:left="1313" w:hanging="420"/>
    </w:pPr>
    <w:rPr>
      <w:szCs w:val="20"/>
    </w:rPr>
  </w:style>
  <w:style w:type="paragraph" w:customStyle="1" w:styleId="925">
    <w:name w:val="Char Char Char Char1"/>
    <w:basedOn w:val="1"/>
    <w:autoRedefine/>
    <w:qFormat/>
    <w:uiPriority w:val="0"/>
    <w:pPr>
      <w:spacing w:line="240" w:lineRule="auto"/>
      <w:ind w:firstLine="0"/>
    </w:pPr>
    <w:rPr>
      <w:rFonts w:ascii="Tahoma" w:hAnsi="Tahoma"/>
      <w:szCs w:val="20"/>
    </w:rPr>
  </w:style>
  <w:style w:type="paragraph" w:customStyle="1" w:styleId="926">
    <w:name w:val="p15"/>
    <w:basedOn w:val="1"/>
    <w:autoRedefine/>
    <w:qFormat/>
    <w:uiPriority w:val="0"/>
    <w:pPr>
      <w:widowControl/>
      <w:spacing w:line="240" w:lineRule="auto"/>
      <w:ind w:firstLine="0"/>
    </w:pPr>
    <w:rPr>
      <w:rFonts w:ascii="Calibri" w:hAnsi="Calibri" w:cs="宋体"/>
      <w:sz w:val="21"/>
      <w:szCs w:val="21"/>
    </w:rPr>
  </w:style>
  <w:style w:type="paragraph" w:customStyle="1" w:styleId="927">
    <w:name w:val="xl8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28">
    <w:name w:val="white"/>
    <w:basedOn w:val="1"/>
    <w:autoRedefine/>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29">
    <w:name w:val="样式 标题 3头 + 小四 段前: 0 磅 行距: 1.5 倍行距"/>
    <w:basedOn w:val="181"/>
    <w:autoRedefine/>
    <w:qFormat/>
    <w:uiPriority w:val="0"/>
    <w:pPr>
      <w:spacing w:before="0" w:after="0" w:line="360" w:lineRule="auto"/>
      <w:ind w:firstLine="0"/>
      <w:jc w:val="left"/>
    </w:pPr>
    <w:rPr>
      <w:rFonts w:ascii="宋体" w:hAnsi="宋体"/>
      <w:bCs w:val="0"/>
      <w:sz w:val="24"/>
      <w:szCs w:val="20"/>
      <w:lang w:val="en-GB" w:eastAsia="zh-CN"/>
    </w:rPr>
  </w:style>
  <w:style w:type="paragraph" w:customStyle="1" w:styleId="930">
    <w:name w:val="tt1line"/>
    <w:basedOn w:val="1"/>
    <w:autoRedefine/>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31">
    <w:name w:val="SuepChapter"/>
    <w:basedOn w:val="1"/>
    <w:autoRedefine/>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32">
    <w:name w:val="xl9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3">
    <w:name w:val="SuepHeading"/>
    <w:basedOn w:val="1"/>
    <w:autoRedefine/>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34">
    <w:name w:val="Char Char1 Char Char Char Char Char Char Char Char Char Char"/>
    <w:basedOn w:val="1"/>
    <w:autoRedefine/>
    <w:qFormat/>
    <w:uiPriority w:val="0"/>
    <w:pPr>
      <w:spacing w:line="240" w:lineRule="auto"/>
      <w:ind w:firstLine="0"/>
    </w:pPr>
    <w:rPr>
      <w:rFonts w:ascii="Tahoma" w:hAnsi="Tahoma"/>
      <w:szCs w:val="20"/>
    </w:rPr>
  </w:style>
  <w:style w:type="paragraph" w:customStyle="1" w:styleId="935">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36">
    <w:name w:val="Definition Term"/>
    <w:basedOn w:val="1"/>
    <w:next w:val="1"/>
    <w:autoRedefine/>
    <w:qFormat/>
    <w:uiPriority w:val="0"/>
    <w:pPr>
      <w:spacing w:line="240" w:lineRule="auto"/>
      <w:ind w:firstLine="0"/>
      <w:jc w:val="left"/>
    </w:pPr>
    <w:rPr>
      <w:szCs w:val="20"/>
    </w:rPr>
  </w:style>
  <w:style w:type="paragraph" w:customStyle="1" w:styleId="937">
    <w:name w:val="目录文字"/>
    <w:basedOn w:val="1"/>
    <w:autoRedefine/>
    <w:qFormat/>
    <w:uiPriority w:val="0"/>
    <w:pPr>
      <w:widowControl/>
      <w:spacing w:line="480" w:lineRule="auto"/>
      <w:ind w:firstLine="0"/>
      <w:jc w:val="left"/>
    </w:pPr>
    <w:rPr>
      <w:rFonts w:ascii="宋体" w:hAnsi="宋体"/>
      <w:szCs w:val="20"/>
    </w:rPr>
  </w:style>
  <w:style w:type="paragraph" w:customStyle="1" w:styleId="938">
    <w:name w:val="xl9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39">
    <w:name w:val="xl3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40">
    <w:name w:val="btn_bg3"/>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1">
    <w:name w:val="xl31"/>
    <w:basedOn w:val="1"/>
    <w:autoRedefine/>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42">
    <w:name w:val="tableline"/>
    <w:basedOn w:val="1"/>
    <w:autoRedefine/>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43">
    <w:name w:val="titlebar"/>
    <w:basedOn w:val="1"/>
    <w:autoRedefine/>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44">
    <w:name w:val="正文 New New New New New New New"/>
    <w:autoRedefine/>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45">
    <w:name w:val="xl51"/>
    <w:basedOn w:val="1"/>
    <w:autoRedefine/>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46">
    <w:name w:val="Headings Font"/>
    <w:basedOn w:val="1"/>
    <w:next w:val="216"/>
    <w:autoRedefine/>
    <w:qFormat/>
    <w:uiPriority w:val="0"/>
    <w:pPr>
      <w:keepNext/>
      <w:spacing w:line="280" w:lineRule="atLeast"/>
      <w:ind w:firstLine="0"/>
      <w:jc w:val="left"/>
    </w:pPr>
    <w:rPr>
      <w:rFonts w:ascii="Arial" w:hAnsi="Arial"/>
      <w:sz w:val="22"/>
      <w:szCs w:val="20"/>
      <w:lang w:val="en-GB"/>
    </w:rPr>
  </w:style>
  <w:style w:type="paragraph" w:customStyle="1" w:styleId="947">
    <w:name w:val="CM25"/>
    <w:basedOn w:val="217"/>
    <w:next w:val="217"/>
    <w:autoRedefine/>
    <w:qFormat/>
    <w:uiPriority w:val="0"/>
    <w:pPr>
      <w:spacing w:after="145"/>
    </w:pPr>
    <w:rPr>
      <w:rFonts w:ascii="DEFPF D+ Optima" w:eastAsia="DEFPF D+ Optima"/>
      <w:color w:val="000000"/>
    </w:rPr>
  </w:style>
  <w:style w:type="paragraph" w:customStyle="1" w:styleId="948">
    <w:name w:val="b-b1"/>
    <w:basedOn w:val="179"/>
    <w:next w:val="1"/>
    <w:autoRedefine/>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lang w:val="en-US" w:eastAsia="zh-CN"/>
    </w:rPr>
  </w:style>
  <w:style w:type="paragraph" w:customStyle="1" w:styleId="949">
    <w:name w:val="ednone"/>
    <w:basedOn w:val="1"/>
    <w:autoRedefine/>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50">
    <w:name w:val="fontkai"/>
    <w:basedOn w:val="1"/>
    <w:autoRedefine/>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51">
    <w:name w:val="CM2"/>
    <w:basedOn w:val="1"/>
    <w:next w:val="1"/>
    <w:autoRedefine/>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52">
    <w:name w:val="1.正文"/>
    <w:basedOn w:val="1"/>
    <w:autoRedefine/>
    <w:qFormat/>
    <w:uiPriority w:val="0"/>
    <w:pPr>
      <w:widowControl/>
      <w:tabs>
        <w:tab w:val="left" w:pos="1361"/>
      </w:tabs>
      <w:spacing w:line="360" w:lineRule="exact"/>
      <w:ind w:left="1361" w:hanging="397"/>
    </w:pPr>
    <w:rPr>
      <w:szCs w:val="20"/>
    </w:rPr>
  </w:style>
  <w:style w:type="paragraph" w:customStyle="1" w:styleId="953">
    <w:name w:val="正文文本 21"/>
    <w:basedOn w:val="1"/>
    <w:autoRedefine/>
    <w:qFormat/>
    <w:uiPriority w:val="0"/>
    <w:pPr>
      <w:spacing w:line="380" w:lineRule="atLeast"/>
      <w:ind w:firstLine="0"/>
    </w:pPr>
    <w:rPr>
      <w:spacing w:val="10"/>
      <w:szCs w:val="20"/>
    </w:rPr>
  </w:style>
  <w:style w:type="paragraph" w:customStyle="1" w:styleId="954">
    <w:name w:val="bf.1"/>
    <w:basedOn w:val="41"/>
    <w:autoRedefine/>
    <w:qFormat/>
    <w:uiPriority w:val="0"/>
    <w:pPr>
      <w:spacing w:line="360" w:lineRule="auto"/>
      <w:ind w:left="1050" w:hanging="1050"/>
    </w:pPr>
    <w:rPr>
      <w:rFonts w:ascii="Arial" w:hAnsi="Arial"/>
    </w:rPr>
  </w:style>
  <w:style w:type="paragraph" w:customStyle="1" w:styleId="955">
    <w:name w:val="tttable"/>
    <w:basedOn w:val="1"/>
    <w:autoRedefine/>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56">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57">
    <w:name w:val="POINT"/>
    <w:basedOn w:val="728"/>
    <w:autoRedefine/>
    <w:qFormat/>
    <w:uiPriority w:val="0"/>
    <w:pPr>
      <w:tabs>
        <w:tab w:val="left" w:pos="0"/>
        <w:tab w:val="left" w:pos="840"/>
      </w:tabs>
    </w:pPr>
  </w:style>
  <w:style w:type="paragraph" w:customStyle="1" w:styleId="958">
    <w:name w:val="南通方案正文"/>
    <w:basedOn w:val="1"/>
    <w:autoRedefine/>
    <w:qFormat/>
    <w:uiPriority w:val="0"/>
    <w:pPr>
      <w:spacing w:before="100" w:beforeAutospacing="1" w:after="100" w:afterAutospacing="1"/>
      <w:ind w:firstLine="480"/>
    </w:pPr>
    <w:rPr>
      <w:szCs w:val="20"/>
    </w:rPr>
  </w:style>
  <w:style w:type="paragraph" w:customStyle="1" w:styleId="959">
    <w:name w:val="xl11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0">
    <w:name w:val="xl11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1">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62">
    <w:name w:val="infodetail"/>
    <w:basedOn w:val="1"/>
    <w:autoRedefine/>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63">
    <w:name w:val="p"/>
    <w:basedOn w:val="728"/>
    <w:autoRedefine/>
    <w:qFormat/>
    <w:uiPriority w:val="0"/>
    <w:pPr>
      <w:tabs>
        <w:tab w:val="left" w:pos="780"/>
        <w:tab w:val="left" w:pos="845"/>
      </w:tabs>
      <w:ind w:left="709" w:hanging="425"/>
    </w:pPr>
    <w:rPr>
      <w:rFonts w:ascii="楷体" w:eastAsia="楷体"/>
      <w:lang w:val="en-US"/>
    </w:rPr>
  </w:style>
  <w:style w:type="paragraph" w:customStyle="1" w:styleId="964">
    <w:name w:val="项目符号_“-”"/>
    <w:basedOn w:val="1"/>
    <w:autoRedefine/>
    <w:qFormat/>
    <w:uiPriority w:val="0"/>
    <w:pPr>
      <w:tabs>
        <w:tab w:val="left" w:pos="420"/>
        <w:tab w:val="left" w:pos="1200"/>
      </w:tabs>
      <w:spacing w:before="78" w:line="240" w:lineRule="auto"/>
      <w:ind w:left="820" w:hanging="420"/>
    </w:pPr>
    <w:rPr>
      <w:sz w:val="21"/>
      <w:szCs w:val="20"/>
    </w:rPr>
  </w:style>
  <w:style w:type="paragraph" w:customStyle="1" w:styleId="965">
    <w:name w:val="font0"/>
    <w:basedOn w:val="1"/>
    <w:autoRedefine/>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66">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67">
    <w:name w:val="CM22"/>
    <w:basedOn w:val="217"/>
    <w:next w:val="217"/>
    <w:autoRedefine/>
    <w:qFormat/>
    <w:uiPriority w:val="0"/>
    <w:pPr>
      <w:spacing w:line="160" w:lineRule="atLeast"/>
    </w:pPr>
    <w:rPr>
      <w:rFonts w:ascii="DEFPF D+ Optima" w:eastAsia="DEFPF D+ Optima"/>
      <w:color w:val="000000"/>
    </w:rPr>
  </w:style>
  <w:style w:type="paragraph" w:customStyle="1" w:styleId="968">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69">
    <w:name w:val="btn_bg1"/>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0">
    <w:name w:val="Header1"/>
    <w:basedOn w:val="217"/>
    <w:next w:val="217"/>
    <w:autoRedefine/>
    <w:qFormat/>
    <w:uiPriority w:val="0"/>
    <w:pPr>
      <w:spacing w:after="120"/>
    </w:pPr>
    <w:rPr>
      <w:rFonts w:ascii="Arial Unicode MS" w:hAnsi="Arial Unicode MS" w:eastAsia="宋体"/>
      <w:color w:val="000000"/>
      <w:szCs w:val="20"/>
    </w:rPr>
  </w:style>
  <w:style w:type="paragraph" w:customStyle="1" w:styleId="971">
    <w:name w:val="inputbg3"/>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2">
    <w:name w:val="headstyleofdatagrid"/>
    <w:basedOn w:val="1"/>
    <w:autoRedefine/>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973">
    <w:name w:val="point"/>
    <w:basedOn w:val="1"/>
    <w:autoRedefine/>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74">
    <w:name w:val="font10"/>
    <w:basedOn w:val="1"/>
    <w:autoRedefine/>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975">
    <w:name w:val="xl10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6">
    <w:name w:val="SuepSubHead"/>
    <w:basedOn w:val="1"/>
    <w:autoRedefine/>
    <w:qFormat/>
    <w:uiPriority w:val="0"/>
    <w:pPr>
      <w:widowControl/>
      <w:tabs>
        <w:tab w:val="left" w:pos="1260"/>
      </w:tabs>
      <w:spacing w:line="240" w:lineRule="auto"/>
      <w:ind w:left="1260" w:hanging="420"/>
      <w:jc w:val="left"/>
    </w:pPr>
    <w:rPr>
      <w:b/>
      <w:sz w:val="22"/>
      <w:szCs w:val="20"/>
    </w:rPr>
  </w:style>
  <w:style w:type="paragraph" w:customStyle="1" w:styleId="977">
    <w:name w:val="p17"/>
    <w:basedOn w:val="1"/>
    <w:autoRedefine/>
    <w:qFormat/>
    <w:uiPriority w:val="0"/>
    <w:pPr>
      <w:widowControl/>
      <w:spacing w:line="240" w:lineRule="auto"/>
      <w:ind w:firstLine="0"/>
    </w:pPr>
    <w:rPr>
      <w:rFonts w:ascii="宋体" w:hAnsi="宋体" w:cs="宋体"/>
      <w:sz w:val="21"/>
      <w:szCs w:val="21"/>
    </w:rPr>
  </w:style>
  <w:style w:type="paragraph" w:customStyle="1" w:styleId="978">
    <w:name w:val="引用2"/>
    <w:basedOn w:val="1"/>
    <w:next w:val="1"/>
    <w:autoRedefine/>
    <w:qFormat/>
    <w:uiPriority w:val="0"/>
    <w:pPr>
      <w:spacing w:line="240" w:lineRule="auto"/>
      <w:ind w:firstLine="0"/>
    </w:pPr>
    <w:rPr>
      <w:i/>
      <w:iCs/>
      <w:color w:val="000000"/>
      <w:sz w:val="20"/>
      <w:szCs w:val="20"/>
    </w:rPr>
  </w:style>
  <w:style w:type="paragraph" w:customStyle="1" w:styleId="979">
    <w:name w:val="样式 标题 1 + 行距: 多倍行距 1.25 字行"/>
    <w:basedOn w:val="179"/>
    <w:autoRedefine/>
    <w:qFormat/>
    <w:uiPriority w:val="0"/>
    <w:pPr>
      <w:pageBreakBefore/>
      <w:tabs>
        <w:tab w:val="left" w:pos="420"/>
        <w:tab w:val="left" w:pos="737"/>
      </w:tabs>
      <w:spacing w:after="300" w:line="480" w:lineRule="auto"/>
    </w:pPr>
    <w:rPr>
      <w:bCs w:val="0"/>
      <w:sz w:val="40"/>
      <w:szCs w:val="20"/>
      <w:lang w:val="en-US" w:eastAsia="zh-CN"/>
    </w:rPr>
  </w:style>
  <w:style w:type="paragraph" w:customStyle="1" w:styleId="980">
    <w:name w:val="bsbttn"/>
    <w:basedOn w:val="1"/>
    <w:autoRedefine/>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981">
    <w:name w:val="xl96"/>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982">
    <w:name w:val="edline"/>
    <w:basedOn w:val="1"/>
    <w:autoRedefine/>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983">
    <w:name w:val="char"/>
    <w:basedOn w:val="1"/>
    <w:autoRedefine/>
    <w:qFormat/>
    <w:uiPriority w:val="0"/>
    <w:pPr>
      <w:widowControl/>
      <w:spacing w:before="100" w:beforeAutospacing="1" w:after="100" w:afterAutospacing="1" w:line="240" w:lineRule="auto"/>
      <w:ind w:firstLine="0"/>
      <w:jc w:val="left"/>
    </w:pPr>
    <w:rPr>
      <w:rFonts w:ascii="宋体" w:hAnsi="宋体" w:cs="宋体"/>
    </w:rPr>
  </w:style>
  <w:style w:type="paragraph" w:customStyle="1" w:styleId="984">
    <w:name w:val="rellink"/>
    <w:basedOn w:val="1"/>
    <w:autoRedefine/>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985">
    <w:name w:val="Char1 Char Char Char Char Char"/>
    <w:basedOn w:val="1"/>
    <w:autoRedefine/>
    <w:qFormat/>
    <w:uiPriority w:val="0"/>
    <w:pPr>
      <w:spacing w:line="240" w:lineRule="auto"/>
      <w:ind w:firstLine="0"/>
    </w:pPr>
    <w:rPr>
      <w:sz w:val="21"/>
      <w:szCs w:val="20"/>
    </w:rPr>
  </w:style>
  <w:style w:type="paragraph" w:customStyle="1" w:styleId="986">
    <w:name w:val="样式 标题 3头 + 行距: 多倍行距 0.25 字行"/>
    <w:basedOn w:val="181"/>
    <w:autoRedefine/>
    <w:qFormat/>
    <w:uiPriority w:val="0"/>
    <w:pPr>
      <w:numPr>
        <w:ilvl w:val="2"/>
        <w:numId w:val="0"/>
      </w:numPr>
      <w:tabs>
        <w:tab w:val="left" w:pos="578"/>
      </w:tabs>
      <w:spacing w:before="60" w:after="60" w:line="60" w:lineRule="auto"/>
      <w:ind w:left="578" w:hanging="578"/>
    </w:pPr>
    <w:rPr>
      <w:bCs w:val="0"/>
      <w:sz w:val="28"/>
      <w:szCs w:val="20"/>
      <w:lang w:val="en-US" w:eastAsia="zh-CN"/>
    </w:rPr>
  </w:style>
  <w:style w:type="paragraph" w:customStyle="1" w:styleId="987">
    <w:name w:val="标题 6 New New New New"/>
    <w:basedOn w:val="944"/>
    <w:next w:val="944"/>
    <w:autoRedefine/>
    <w:qFormat/>
    <w:uiPriority w:val="0"/>
  </w:style>
  <w:style w:type="paragraph" w:customStyle="1" w:styleId="988">
    <w:name w:val="样式 l_text + 段后: 3.6 磅"/>
    <w:basedOn w:val="728"/>
    <w:autoRedefine/>
    <w:qFormat/>
    <w:uiPriority w:val="0"/>
    <w:pPr>
      <w:spacing w:after="72"/>
    </w:pPr>
  </w:style>
  <w:style w:type="paragraph" w:customStyle="1" w:styleId="989">
    <w:name w:val="xl10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0">
    <w:name w:val="font9"/>
    <w:basedOn w:val="1"/>
    <w:autoRedefine/>
    <w:qFormat/>
    <w:uiPriority w:val="0"/>
    <w:pPr>
      <w:widowControl/>
      <w:spacing w:before="100" w:beforeAutospacing="1" w:after="100" w:afterAutospacing="1" w:line="240" w:lineRule="auto"/>
      <w:ind w:firstLine="0"/>
      <w:jc w:val="left"/>
    </w:pPr>
    <w:rPr>
      <w:b/>
      <w:bCs/>
      <w:sz w:val="28"/>
      <w:szCs w:val="28"/>
    </w:rPr>
  </w:style>
  <w:style w:type="paragraph" w:customStyle="1" w:styleId="991">
    <w:name w:val="test"/>
    <w:basedOn w:val="1"/>
    <w:autoRedefine/>
    <w:qFormat/>
    <w:uiPriority w:val="0"/>
    <w:pPr>
      <w:widowControl/>
      <w:spacing w:before="60" w:after="60" w:line="240" w:lineRule="auto"/>
      <w:ind w:firstLine="0"/>
    </w:pPr>
    <w:rPr>
      <w:rFonts w:ascii="楷体_GB2312" w:eastAsia="楷体_GB2312"/>
      <w:spacing w:val="-30"/>
      <w:sz w:val="22"/>
      <w:szCs w:val="20"/>
    </w:rPr>
  </w:style>
  <w:style w:type="paragraph" w:customStyle="1" w:styleId="992">
    <w:name w:val="b-b4"/>
    <w:basedOn w:val="182"/>
    <w:next w:val="1"/>
    <w:autoRedefine/>
    <w:qFormat/>
    <w:uiPriority w:val="0"/>
    <w:pPr>
      <w:keepNext w:val="0"/>
      <w:keepLines w:val="0"/>
      <w:tabs>
        <w:tab w:val="left" w:pos="540"/>
      </w:tabs>
      <w:spacing w:before="60" w:after="60" w:line="400" w:lineRule="exact"/>
      <w:ind w:firstLine="198"/>
      <w:jc w:val="left"/>
    </w:pPr>
    <w:rPr>
      <w:rFonts w:ascii="黑体" w:hAnsi="宋体" w:eastAsia="黑体"/>
      <w:bCs w:val="0"/>
      <w:szCs w:val="20"/>
      <w:lang w:val="en-US" w:eastAsia="zh-CN"/>
    </w:rPr>
  </w:style>
  <w:style w:type="paragraph" w:customStyle="1" w:styleId="993">
    <w:name w:val="xl4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94">
    <w:name w:val="edbox"/>
    <w:basedOn w:val="1"/>
    <w:autoRedefine/>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995">
    <w:name w:val="xl11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6">
    <w:name w:val="样式2"/>
    <w:basedOn w:val="181"/>
    <w:autoRedefine/>
    <w:qFormat/>
    <w:uiPriority w:val="0"/>
    <w:pPr>
      <w:spacing w:line="415" w:lineRule="auto"/>
      <w:ind w:firstLine="0"/>
    </w:pPr>
    <w:rPr>
      <w:lang w:val="en-US" w:eastAsia="zh-CN"/>
    </w:rPr>
  </w:style>
  <w:style w:type="paragraph" w:customStyle="1" w:styleId="997">
    <w:name w:val="a"/>
    <w:basedOn w:val="1"/>
    <w:autoRedefine/>
    <w:qFormat/>
    <w:uiPriority w:val="0"/>
    <w:pPr>
      <w:spacing w:line="400" w:lineRule="atLeast"/>
      <w:ind w:left="1134" w:hanging="454"/>
    </w:pPr>
    <w:rPr>
      <w:rFonts w:ascii="Arial" w:hAnsi="Arial"/>
      <w:szCs w:val="20"/>
    </w:rPr>
  </w:style>
  <w:style w:type="paragraph" w:customStyle="1" w:styleId="998">
    <w:name w:val="CM91"/>
    <w:basedOn w:val="217"/>
    <w:next w:val="217"/>
    <w:autoRedefine/>
    <w:qFormat/>
    <w:uiPriority w:val="0"/>
    <w:pPr>
      <w:spacing w:after="160"/>
    </w:pPr>
    <w:rPr>
      <w:rFonts w:ascii="宋体" w:hAnsi="Times New Roman" w:eastAsia="宋体"/>
      <w:color w:val="000000"/>
      <w:szCs w:val="20"/>
    </w:rPr>
  </w:style>
  <w:style w:type="paragraph" w:customStyle="1" w:styleId="999">
    <w:name w:val="CM23"/>
    <w:basedOn w:val="217"/>
    <w:next w:val="217"/>
    <w:autoRedefine/>
    <w:qFormat/>
    <w:uiPriority w:val="0"/>
    <w:pPr>
      <w:spacing w:line="160" w:lineRule="atLeast"/>
    </w:pPr>
    <w:rPr>
      <w:rFonts w:ascii="DEFPF D+ Optima" w:eastAsia="DEFPF D+ Optima"/>
      <w:color w:val="000000"/>
    </w:rPr>
  </w:style>
  <w:style w:type="paragraph" w:customStyle="1" w:styleId="1000">
    <w:name w:val="Char Char 字元 字元 字元 Char Char Char Char2"/>
    <w:basedOn w:val="1"/>
    <w:autoRedefine/>
    <w:qFormat/>
    <w:uiPriority w:val="0"/>
    <w:pPr>
      <w:spacing w:before="100" w:beforeAutospacing="1" w:after="100" w:afterAutospacing="1"/>
      <w:ind w:firstLine="480"/>
    </w:pPr>
    <w:rPr>
      <w:szCs w:val="20"/>
    </w:rPr>
  </w:style>
  <w:style w:type="paragraph" w:customStyle="1" w:styleId="1001">
    <w:name w:val="tdsmall"/>
    <w:basedOn w:val="1"/>
    <w:autoRedefine/>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02">
    <w:name w:val="dbchf15cgrid sbasedon0 s"/>
    <w:autoRedefine/>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03">
    <w:name w:val="uname"/>
    <w:basedOn w:val="1"/>
    <w:autoRedefine/>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04">
    <w:name w:val="btntime"/>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5">
    <w:name w:val="headstyleofdatagriditemstyle"/>
    <w:basedOn w:val="1"/>
    <w:autoRedefine/>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06">
    <w:name w:val="xl121"/>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1007">
    <w:name w:val="t"/>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08">
    <w:name w:val="selectoff"/>
    <w:basedOn w:val="1"/>
    <w:autoRedefine/>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09">
    <w:name w:val="msonormalcxspmiddle"/>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1010">
    <w:name w:val="xl52"/>
    <w:basedOn w:val="1"/>
    <w:autoRedefine/>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11">
    <w:name w:val="inputbg2"/>
    <w:basedOn w:val="1"/>
    <w:autoRedefine/>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12">
    <w:name w:val="默认段落字体 Para Char Char Char Char Char Char Char Char Char Char"/>
    <w:basedOn w:val="1"/>
    <w:autoRedefine/>
    <w:qFormat/>
    <w:uiPriority w:val="0"/>
    <w:pPr>
      <w:spacing w:line="240" w:lineRule="auto"/>
      <w:ind w:firstLine="0"/>
    </w:pPr>
    <w:rPr>
      <w:rFonts w:ascii="Tahoma" w:hAnsi="Tahoma"/>
      <w:szCs w:val="20"/>
    </w:rPr>
  </w:style>
  <w:style w:type="paragraph" w:customStyle="1" w:styleId="1013">
    <w:name w:val="样式 标题 3头 + 行距: 多倍行距 0.5 字行"/>
    <w:basedOn w:val="181"/>
    <w:autoRedefine/>
    <w:qFormat/>
    <w:uiPriority w:val="0"/>
    <w:pPr>
      <w:numPr>
        <w:ilvl w:val="2"/>
        <w:numId w:val="0"/>
      </w:numPr>
      <w:tabs>
        <w:tab w:val="left" w:pos="578"/>
      </w:tabs>
      <w:spacing w:before="60" w:after="60" w:line="120" w:lineRule="auto"/>
      <w:ind w:left="578" w:hanging="578"/>
    </w:pPr>
    <w:rPr>
      <w:bCs w:val="0"/>
      <w:sz w:val="28"/>
      <w:szCs w:val="20"/>
      <w:lang w:val="en-US" w:eastAsia="zh-CN"/>
    </w:rPr>
  </w:style>
  <w:style w:type="paragraph" w:customStyle="1" w:styleId="1014">
    <w:name w:val="纯文本1"/>
    <w:basedOn w:val="1"/>
    <w:autoRedefine/>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15">
    <w:name w:val="Char Char Char Char Char Char1 Char Char Char Char Char Char Char Char Char Char"/>
    <w:basedOn w:val="1"/>
    <w:autoRedefine/>
    <w:qFormat/>
    <w:uiPriority w:val="0"/>
    <w:pPr>
      <w:spacing w:line="240" w:lineRule="auto"/>
      <w:ind w:firstLine="480"/>
    </w:pPr>
    <w:rPr>
      <w:sz w:val="21"/>
      <w:szCs w:val="20"/>
    </w:rPr>
  </w:style>
  <w:style w:type="paragraph" w:customStyle="1" w:styleId="1016">
    <w:name w:val="备注"/>
    <w:autoRedefine/>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17">
    <w:name w:val="Char Char Char1"/>
    <w:basedOn w:val="1"/>
    <w:autoRedefine/>
    <w:qFormat/>
    <w:uiPriority w:val="0"/>
    <w:pPr>
      <w:ind w:firstLine="200"/>
    </w:pPr>
    <w:rPr>
      <w:sz w:val="21"/>
    </w:rPr>
  </w:style>
  <w:style w:type="paragraph" w:customStyle="1" w:styleId="1018">
    <w:name w:val="Char Char5 Char1"/>
    <w:basedOn w:val="1"/>
    <w:autoRedefine/>
    <w:qFormat/>
    <w:uiPriority w:val="0"/>
    <w:pPr>
      <w:spacing w:line="240" w:lineRule="auto"/>
      <w:ind w:firstLine="0"/>
    </w:pPr>
    <w:rPr>
      <w:sz w:val="21"/>
    </w:rPr>
  </w:style>
  <w:style w:type="character" w:customStyle="1" w:styleId="1019">
    <w:name w:val="表正文 Char1"/>
    <w:link w:val="1"/>
    <w:autoRedefine/>
    <w:qFormat/>
    <w:uiPriority w:val="0"/>
    <w:rPr>
      <w:rFonts w:eastAsia="宋体"/>
      <w:sz w:val="24"/>
      <w:szCs w:val="24"/>
      <w:lang w:val="en-US" w:eastAsia="zh-CN" w:bidi="ar-SA"/>
    </w:rPr>
  </w:style>
  <w:style w:type="character" w:customStyle="1" w:styleId="1020">
    <w:name w:val="页脚 Char2"/>
    <w:link w:val="1"/>
    <w:autoRedefine/>
    <w:semiHidden/>
    <w:qFormat/>
    <w:uiPriority w:val="99"/>
    <w:rPr>
      <w:rFonts w:ascii="Times New Roman" w:hAnsi="Times New Roman" w:eastAsia="宋体" w:cs="Times New Roman"/>
      <w:sz w:val="18"/>
      <w:szCs w:val="18"/>
    </w:rPr>
  </w:style>
  <w:style w:type="character" w:customStyle="1" w:styleId="1021">
    <w:name w:val="页眉 Char2"/>
    <w:link w:val="1"/>
    <w:autoRedefine/>
    <w:semiHidden/>
    <w:qFormat/>
    <w:uiPriority w:val="99"/>
    <w:rPr>
      <w:rFonts w:ascii="Times New Roman" w:hAnsi="Times New Roman" w:eastAsia="宋体" w:cs="Times New Roman"/>
      <w:sz w:val="18"/>
      <w:szCs w:val="18"/>
    </w:rPr>
  </w:style>
  <w:style w:type="character" w:customStyle="1" w:styleId="1022">
    <w:name w:val="正文文本缩进 Char3"/>
    <w:basedOn w:val="188"/>
    <w:link w:val="1"/>
    <w:autoRedefine/>
    <w:semiHidden/>
    <w:qFormat/>
    <w:uiPriority w:val="99"/>
    <w:rPr>
      <w:rFonts w:ascii="Times New Roman" w:hAnsi="Times New Roman" w:eastAsia="宋体" w:cs="Times New Roman"/>
      <w:szCs w:val="20"/>
    </w:rPr>
  </w:style>
  <w:style w:type="character" w:customStyle="1" w:styleId="1023">
    <w:name w:val="文档结构图 Char3"/>
    <w:basedOn w:val="188"/>
    <w:link w:val="1"/>
    <w:autoRedefine/>
    <w:semiHidden/>
    <w:qFormat/>
    <w:uiPriority w:val="99"/>
    <w:rPr>
      <w:rFonts w:ascii="宋体" w:hAnsi="Times New Roman" w:eastAsia="宋体" w:cs="Times New Roman"/>
      <w:sz w:val="18"/>
      <w:szCs w:val="18"/>
    </w:rPr>
  </w:style>
  <w:style w:type="character" w:customStyle="1" w:styleId="1024">
    <w:name w:val="批注框文本 Char3"/>
    <w:basedOn w:val="188"/>
    <w:link w:val="1"/>
    <w:autoRedefine/>
    <w:semiHidden/>
    <w:qFormat/>
    <w:uiPriority w:val="99"/>
    <w:rPr>
      <w:rFonts w:ascii="Times New Roman" w:hAnsi="Times New Roman" w:eastAsia="宋体" w:cs="Times New Roman"/>
      <w:sz w:val="18"/>
      <w:szCs w:val="18"/>
    </w:rPr>
  </w:style>
  <w:style w:type="character" w:customStyle="1" w:styleId="1025">
    <w:name w:val="日期 Char4"/>
    <w:basedOn w:val="188"/>
    <w:link w:val="1"/>
    <w:autoRedefine/>
    <w:semiHidden/>
    <w:qFormat/>
    <w:uiPriority w:val="99"/>
    <w:rPr>
      <w:rFonts w:ascii="Times New Roman" w:hAnsi="Times New Roman" w:eastAsia="宋体" w:cs="Times New Roman"/>
      <w:szCs w:val="20"/>
    </w:rPr>
  </w:style>
  <w:style w:type="character" w:customStyle="1" w:styleId="1026">
    <w:name w:val="正文文本缩进 2 Char2"/>
    <w:basedOn w:val="188"/>
    <w:link w:val="1"/>
    <w:autoRedefine/>
    <w:semiHidden/>
    <w:qFormat/>
    <w:uiPriority w:val="99"/>
    <w:rPr>
      <w:rFonts w:ascii="Times New Roman" w:hAnsi="Times New Roman" w:eastAsia="宋体" w:cs="Times New Roman"/>
      <w:szCs w:val="20"/>
    </w:rPr>
  </w:style>
  <w:style w:type="character" w:customStyle="1" w:styleId="1027">
    <w:name w:val="批注文字 Char3"/>
    <w:basedOn w:val="188"/>
    <w:link w:val="1"/>
    <w:autoRedefine/>
    <w:semiHidden/>
    <w:qFormat/>
    <w:uiPriority w:val="99"/>
    <w:rPr>
      <w:rFonts w:ascii="Times New Roman" w:hAnsi="Times New Roman" w:eastAsia="宋体" w:cs="Times New Roman"/>
      <w:szCs w:val="20"/>
    </w:rPr>
  </w:style>
  <w:style w:type="character" w:customStyle="1" w:styleId="1028">
    <w:name w:val="批注主题 Char3"/>
    <w:basedOn w:val="1027"/>
    <w:link w:val="1"/>
    <w:autoRedefine/>
    <w:semiHidden/>
    <w:qFormat/>
    <w:uiPriority w:val="99"/>
    <w:rPr>
      <w:b/>
      <w:bCs/>
    </w:rPr>
  </w:style>
  <w:style w:type="character" w:customStyle="1" w:styleId="1029">
    <w:name w:val="副标题 Char3"/>
    <w:basedOn w:val="188"/>
    <w:link w:val="1"/>
    <w:autoRedefine/>
    <w:qFormat/>
    <w:uiPriority w:val="11"/>
    <w:rPr>
      <w:rFonts w:ascii="Cambria" w:hAnsi="Cambria" w:eastAsia="宋体" w:cs="Times New Roman"/>
      <w:b/>
      <w:bCs/>
      <w:sz w:val="32"/>
      <w:szCs w:val="32"/>
    </w:rPr>
  </w:style>
  <w:style w:type="character" w:customStyle="1" w:styleId="1030">
    <w:name w:val="标题 2 字符"/>
    <w:link w:val="1"/>
    <w:autoRedefine/>
    <w:qFormat/>
    <w:uiPriority w:val="0"/>
    <w:rPr>
      <w:rFonts w:ascii="Arial" w:hAnsi="Arial" w:eastAsia="仿宋"/>
      <w:b/>
      <w:sz w:val="28"/>
    </w:rPr>
  </w:style>
  <w:style w:type="character" w:customStyle="1" w:styleId="1031">
    <w:name w:val="标题 1 字符"/>
    <w:link w:val="1"/>
    <w:autoRedefine/>
    <w:qFormat/>
    <w:uiPriority w:val="0"/>
    <w:rPr>
      <w:rFonts w:eastAsia="微软雅黑"/>
      <w:sz w:val="32"/>
    </w:rPr>
  </w:style>
  <w:style w:type="paragraph" w:customStyle="1" w:styleId="1032">
    <w:name w:val="TOC 标题2"/>
    <w:basedOn w:val="179"/>
    <w:next w:val="1"/>
    <w:autoRedefine/>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33">
    <w:name w:val="明显引用3"/>
    <w:basedOn w:val="1"/>
    <w:next w:val="1"/>
    <w:autoRedefine/>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34">
    <w:name w:val="正文文本缩进2"/>
    <w:basedOn w:val="1"/>
    <w:autoRedefine/>
    <w:qFormat/>
    <w:uiPriority w:val="0"/>
    <w:pPr>
      <w:spacing w:before="100" w:beforeAutospacing="1" w:after="100" w:afterAutospacing="1"/>
      <w:ind w:left="420" w:firstLine="200"/>
    </w:pPr>
    <w:rPr>
      <w:rFonts w:ascii="Calibri" w:hAnsi="Calibri"/>
      <w:sz w:val="21"/>
      <w:szCs w:val="22"/>
    </w:rPr>
  </w:style>
  <w:style w:type="paragraph" w:customStyle="1" w:styleId="1035">
    <w:name w:val="引用3"/>
    <w:basedOn w:val="1"/>
    <w:next w:val="1"/>
    <w:autoRedefine/>
    <w:qFormat/>
    <w:uiPriority w:val="0"/>
    <w:pPr>
      <w:spacing w:line="240" w:lineRule="auto"/>
      <w:ind w:firstLine="0"/>
    </w:pPr>
    <w:rPr>
      <w:i/>
      <w:iCs/>
      <w:color w:val="000000"/>
      <w:sz w:val="21"/>
    </w:rPr>
  </w:style>
  <w:style w:type="paragraph" w:customStyle="1" w:styleId="1036">
    <w:name w:val="普通(网站)3"/>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1037">
    <w:name w:val="正文3"/>
    <w:autoRedefine/>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38">
    <w:name w:val="正文文本 22"/>
    <w:basedOn w:val="1"/>
    <w:autoRedefine/>
    <w:qFormat/>
    <w:uiPriority w:val="0"/>
    <w:pPr>
      <w:spacing w:line="380" w:lineRule="atLeast"/>
      <w:ind w:firstLine="0"/>
    </w:pPr>
    <w:rPr>
      <w:spacing w:val="10"/>
      <w:szCs w:val="20"/>
    </w:rPr>
  </w:style>
  <w:style w:type="paragraph" w:customStyle="1" w:styleId="1039">
    <w:name w:val="纯文本2"/>
    <w:basedOn w:val="1"/>
    <w:autoRedefine/>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0">
    <w:name w:val="正文文本 23"/>
    <w:basedOn w:val="1"/>
    <w:autoRedefine/>
    <w:qFormat/>
    <w:uiPriority w:val="0"/>
    <w:pPr>
      <w:spacing w:line="380" w:lineRule="atLeast"/>
      <w:ind w:firstLine="0"/>
    </w:pPr>
    <w:rPr>
      <w:spacing w:val="10"/>
      <w:szCs w:val="20"/>
    </w:rPr>
  </w:style>
  <w:style w:type="paragraph" w:customStyle="1" w:styleId="1041">
    <w:name w:val="正文4"/>
    <w:autoRedefine/>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2">
    <w:name w:val="引用4"/>
    <w:basedOn w:val="1"/>
    <w:next w:val="1"/>
    <w:autoRedefine/>
    <w:qFormat/>
    <w:uiPriority w:val="0"/>
    <w:pPr>
      <w:spacing w:line="240" w:lineRule="auto"/>
      <w:ind w:firstLine="0"/>
    </w:pPr>
    <w:rPr>
      <w:i/>
      <w:iCs/>
      <w:color w:val="000000"/>
      <w:sz w:val="21"/>
    </w:rPr>
  </w:style>
  <w:style w:type="paragraph" w:customStyle="1" w:styleId="1043">
    <w:name w:val="列出段落4"/>
    <w:basedOn w:val="1"/>
    <w:autoRedefine/>
    <w:qFormat/>
    <w:uiPriority w:val="0"/>
    <w:pPr>
      <w:spacing w:line="240" w:lineRule="auto"/>
      <w:ind w:firstLine="420"/>
    </w:pPr>
    <w:rPr>
      <w:sz w:val="21"/>
    </w:rPr>
  </w:style>
  <w:style w:type="paragraph" w:customStyle="1" w:styleId="1044">
    <w:name w:val="明显引用4"/>
    <w:basedOn w:val="1"/>
    <w:next w:val="1"/>
    <w:autoRedefine/>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45">
    <w:name w:val="普通(网站)4"/>
    <w:basedOn w:val="1"/>
    <w:autoRedefine/>
    <w:qFormat/>
    <w:uiPriority w:val="0"/>
    <w:pPr>
      <w:widowControl/>
      <w:spacing w:before="100" w:beforeAutospacing="1" w:after="100" w:afterAutospacing="1"/>
      <w:ind w:firstLine="480"/>
      <w:jc w:val="left"/>
    </w:pPr>
    <w:rPr>
      <w:rFonts w:ascii="宋体" w:hAnsi="宋体" w:cs="宋体"/>
    </w:rPr>
  </w:style>
  <w:style w:type="paragraph" w:customStyle="1" w:styleId="1046">
    <w:name w:val="TOC 标题3"/>
    <w:basedOn w:val="179"/>
    <w:next w:val="1"/>
    <w:autoRedefine/>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47">
    <w:name w:val="正文文本缩进3"/>
    <w:basedOn w:val="1"/>
    <w:autoRedefine/>
    <w:qFormat/>
    <w:uiPriority w:val="0"/>
    <w:pPr>
      <w:spacing w:before="100" w:beforeAutospacing="1" w:after="100" w:afterAutospacing="1"/>
      <w:ind w:left="420" w:firstLine="200"/>
    </w:pPr>
    <w:rPr>
      <w:rFonts w:ascii="Calibri" w:hAnsi="Calibri"/>
      <w:sz w:val="21"/>
      <w:szCs w:val="22"/>
    </w:rPr>
  </w:style>
  <w:style w:type="paragraph" w:customStyle="1" w:styleId="1048">
    <w:name w:val="纯文本3"/>
    <w:basedOn w:val="1"/>
    <w:autoRedefine/>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9">
    <w:name w:val="样式8"/>
    <w:basedOn w:val="1050"/>
    <w:next w:val="1051"/>
    <w:link w:val="1054"/>
    <w:autoRedefine/>
    <w:qFormat/>
    <w:uiPriority w:val="0"/>
    <w:pPr>
      <w:pBdr>
        <w:bottom w:val="none" w:color="000000" w:sz="0" w:space="0"/>
      </w:pBdr>
      <w:tabs>
        <w:tab w:val="center" w:pos="4153"/>
        <w:tab w:val="right" w:pos="8306"/>
      </w:tabs>
    </w:pPr>
  </w:style>
  <w:style w:type="paragraph" w:customStyle="1" w:styleId="1050">
    <w:name w:val="样式6"/>
    <w:basedOn w:val="263"/>
    <w:next w:val="1051"/>
    <w:link w:val="1052"/>
    <w:autoRedefine/>
    <w:qFormat/>
    <w:uiPriority w:val="0"/>
    <w:pPr>
      <w:spacing w:line="240" w:lineRule="auto"/>
      <w:ind w:firstLine="0"/>
    </w:pPr>
    <w:rPr>
      <w:rFonts w:ascii="Calibri" w:hAnsi="Calibri"/>
      <w:szCs w:val="18"/>
    </w:rPr>
  </w:style>
  <w:style w:type="paragraph" w:customStyle="1" w:styleId="1051">
    <w:name w:val="样式5"/>
    <w:basedOn w:val="263"/>
    <w:link w:val="1053"/>
    <w:autoRedefine/>
    <w:qFormat/>
    <w:uiPriority w:val="0"/>
    <w:pPr>
      <w:pBdr>
        <w:bottom w:val="none" w:color="000000" w:sz="0" w:space="0"/>
      </w:pBdr>
      <w:spacing w:line="240" w:lineRule="auto"/>
      <w:ind w:firstLine="0"/>
    </w:pPr>
    <w:rPr>
      <w:rFonts w:ascii="Calibri" w:hAnsi="Calibri"/>
      <w:szCs w:val="18"/>
    </w:rPr>
  </w:style>
  <w:style w:type="character" w:customStyle="1" w:styleId="1052">
    <w:name w:val="样式6 Char"/>
    <w:basedOn w:val="264"/>
    <w:link w:val="1050"/>
    <w:autoRedefine/>
    <w:qFormat/>
    <w:uiPriority w:val="0"/>
    <w:rPr>
      <w:rFonts w:ascii="Calibri" w:hAnsi="Calibri"/>
      <w:szCs w:val="18"/>
    </w:rPr>
  </w:style>
  <w:style w:type="character" w:customStyle="1" w:styleId="1053">
    <w:name w:val="样式5 Char"/>
    <w:basedOn w:val="264"/>
    <w:link w:val="1051"/>
    <w:autoRedefine/>
    <w:qFormat/>
    <w:uiPriority w:val="0"/>
    <w:rPr>
      <w:rFonts w:ascii="Calibri" w:hAnsi="Calibri"/>
      <w:szCs w:val="18"/>
    </w:rPr>
  </w:style>
  <w:style w:type="character" w:customStyle="1" w:styleId="1054">
    <w:name w:val="样式8 Char"/>
    <w:basedOn w:val="1052"/>
    <w:link w:val="1049"/>
    <w:autoRedefine/>
    <w:qFormat/>
    <w:uiPriority w:val="0"/>
    <w:rPr>
      <w:szCs w:val="18"/>
    </w:rPr>
  </w:style>
  <w:style w:type="paragraph" w:customStyle="1" w:styleId="1055">
    <w:name w:val="引用21"/>
    <w:basedOn w:val="1"/>
    <w:next w:val="1"/>
    <w:autoRedefine/>
    <w:qFormat/>
    <w:uiPriority w:val="0"/>
    <w:pPr>
      <w:spacing w:line="240" w:lineRule="auto"/>
      <w:ind w:firstLine="0"/>
    </w:pPr>
    <w:rPr>
      <w:rFonts w:ascii="Calibri" w:hAnsi="Calibri"/>
      <w:i/>
      <w:iCs/>
      <w:color w:val="000000"/>
      <w:sz w:val="20"/>
      <w:szCs w:val="20"/>
    </w:rPr>
  </w:style>
  <w:style w:type="paragraph" w:customStyle="1" w:styleId="1056">
    <w:name w:val="样式9"/>
    <w:basedOn w:val="263"/>
    <w:next w:val="1051"/>
    <w:link w:val="1057"/>
    <w:autoRedefine/>
    <w:qFormat/>
    <w:uiPriority w:val="0"/>
    <w:pPr>
      <w:pBdr>
        <w:bottom w:val="none" w:color="000000" w:sz="0" w:space="0"/>
      </w:pBdr>
      <w:spacing w:line="240" w:lineRule="auto"/>
      <w:ind w:firstLine="0"/>
    </w:pPr>
    <w:rPr>
      <w:rFonts w:ascii="Calibri" w:hAnsi="Calibri"/>
      <w:szCs w:val="18"/>
    </w:rPr>
  </w:style>
  <w:style w:type="character" w:customStyle="1" w:styleId="1057">
    <w:name w:val="样式9 Char"/>
    <w:basedOn w:val="264"/>
    <w:link w:val="1056"/>
    <w:autoRedefine/>
    <w:qFormat/>
    <w:uiPriority w:val="0"/>
    <w:rPr>
      <w:rFonts w:ascii="Calibri" w:hAnsi="Calibri"/>
      <w:szCs w:val="18"/>
    </w:rPr>
  </w:style>
  <w:style w:type="paragraph" w:customStyle="1" w:styleId="1058">
    <w:name w:val="_Style 40"/>
    <w:basedOn w:val="179"/>
    <w:next w:val="1"/>
    <w:autoRedefine/>
    <w:qFormat/>
    <w:uiPriority w:val="0"/>
    <w:pPr>
      <w:tabs>
        <w:tab w:val="clear" w:pos="330"/>
        <w:tab w:val="clear" w:pos="7020"/>
      </w:tabs>
      <w:spacing w:before="340" w:after="330" w:line="576" w:lineRule="auto"/>
      <w:jc w:val="both"/>
      <w:outlineLvl w:val="9"/>
    </w:pPr>
    <w:rPr>
      <w:sz w:val="44"/>
      <w:lang w:val="en-US" w:eastAsia="zh-CN"/>
    </w:rPr>
  </w:style>
  <w:style w:type="paragraph" w:customStyle="1" w:styleId="1059">
    <w:name w:val="普通(网站) Char"/>
    <w:basedOn w:val="1"/>
    <w:autoRedefine/>
    <w:qFormat/>
    <w:uiPriority w:val="0"/>
    <w:pPr>
      <w:spacing w:before="100" w:beforeAutospacing="1" w:after="100" w:afterAutospacing="1"/>
      <w:ind w:firstLine="0"/>
      <w:jc w:val="left"/>
    </w:pPr>
    <w:rPr>
      <w:rFonts w:hint="eastAsia" w:ascii="宋体" w:hAnsi="宋体"/>
    </w:rPr>
  </w:style>
  <w:style w:type="paragraph" w:customStyle="1" w:styleId="1060">
    <w:name w:val="_Style 49"/>
    <w:autoRedefine/>
    <w:qFormat/>
    <w:uiPriority w:val="0"/>
    <w:rPr>
      <w:rFonts w:hint="default" w:ascii="Times New Roman" w:hAnsi="Times New Roman" w:eastAsia="宋体" w:cs="Times New Roman"/>
      <w:sz w:val="21"/>
      <w:szCs w:val="24"/>
      <w:lang w:val="en-US" w:eastAsia="zh-CN" w:bidi="ar-SA"/>
    </w:rPr>
  </w:style>
  <w:style w:type="character" w:customStyle="1" w:styleId="1061">
    <w:name w:val="_Style 53"/>
    <w:link w:val="1"/>
    <w:autoRedefine/>
    <w:qFormat/>
    <w:uiPriority w:val="0"/>
    <w:rPr>
      <w:b/>
      <w:bCs/>
      <w:smallCaps/>
      <w:color w:val="C0504D"/>
      <w:spacing w:val="5"/>
      <w:u w:val="single"/>
    </w:rPr>
  </w:style>
  <w:style w:type="character" w:customStyle="1" w:styleId="1062">
    <w:name w:val="_Style 56"/>
    <w:link w:val="1"/>
    <w:autoRedefine/>
    <w:qFormat/>
    <w:uiPriority w:val="0"/>
    <w:rPr>
      <w:i/>
      <w:iCs/>
      <w:color w:val="808080"/>
    </w:rPr>
  </w:style>
  <w:style w:type="character" w:customStyle="1" w:styleId="1063">
    <w:name w:val="_Style 58"/>
    <w:link w:val="1"/>
    <w:autoRedefine/>
    <w:qFormat/>
    <w:uiPriority w:val="0"/>
    <w:rPr>
      <w:b/>
      <w:bCs/>
      <w:smallCaps/>
      <w:spacing w:val="5"/>
    </w:rPr>
  </w:style>
  <w:style w:type="character" w:customStyle="1" w:styleId="1064">
    <w:name w:val="_Style 62"/>
    <w:link w:val="1"/>
    <w:autoRedefine/>
    <w:qFormat/>
    <w:uiPriority w:val="0"/>
    <w:rPr>
      <w:b/>
      <w:bCs/>
      <w:i/>
      <w:iCs/>
      <w:color w:val="4F81BD"/>
    </w:rPr>
  </w:style>
  <w:style w:type="character" w:customStyle="1" w:styleId="1065">
    <w:name w:val="_Style 84"/>
    <w:link w:val="1"/>
    <w:autoRedefine/>
    <w:qFormat/>
    <w:uiPriority w:val="0"/>
    <w:rPr>
      <w:smallCaps/>
      <w:color w:val="C0504D"/>
      <w:u w:val="single"/>
    </w:rPr>
  </w:style>
  <w:style w:type="paragraph" w:customStyle="1" w:styleId="1066">
    <w:name w:val="WPSOffice手动目录 1"/>
    <w:autoRedefine/>
    <w:qFormat/>
    <w:uiPriority w:val="0"/>
    <w:rPr>
      <w:rFonts w:hint="default" w:ascii="Times New Roman" w:hAnsi="Times New Roman" w:eastAsia="宋体" w:cs="Times New Roman"/>
      <w:lang w:val="en-US" w:eastAsia="zh-CN" w:bidi="ar-SA"/>
    </w:rPr>
  </w:style>
  <w:style w:type="character" w:customStyle="1" w:styleId="1067">
    <w:name w:val="无间隔 字符"/>
    <w:link w:val="1"/>
    <w:autoRedefine/>
    <w:qFormat/>
    <w:uiPriority w:val="0"/>
    <w:rPr>
      <w:sz w:val="21"/>
      <w:szCs w:val="24"/>
      <w:lang w:val="en-US" w:eastAsia="zh-CN" w:bidi="ar-SA"/>
    </w:rPr>
  </w:style>
  <w:style w:type="paragraph" w:customStyle="1" w:styleId="1068">
    <w:name w:val="首行缩进"/>
    <w:basedOn w:val="1"/>
    <w:autoRedefine/>
    <w:qFormat/>
    <w:uiPriority w:val="0"/>
    <w:pPr>
      <w:spacing w:line="240" w:lineRule="auto"/>
      <w:ind w:firstLine="480"/>
    </w:pPr>
    <w:rPr>
      <w:sz w:val="21"/>
      <w:lang w:val="zh-CN"/>
    </w:rPr>
  </w:style>
  <w:style w:type="paragraph" w:customStyle="1" w:styleId="1069">
    <w:name w:val="Table Text"/>
    <w:basedOn w:val="1"/>
    <w:autoRedefine/>
    <w:semiHidden/>
    <w:qFormat/>
    <w:uiPriority w:val="0"/>
    <w:rPr>
      <w:rFonts w:ascii="宋体" w:hAnsi="宋体" w:eastAsia="宋体" w:cs="宋体"/>
      <w:sz w:val="20"/>
      <w:szCs w:val="20"/>
      <w:lang w:val="en-US" w:eastAsia="en-US" w:bidi="ar-SA"/>
    </w:rPr>
  </w:style>
  <w:style w:type="table" w:customStyle="1" w:styleId="1070">
    <w:name w:val="Table Normal"/>
    <w:autoRedefine/>
    <w:unhideWhenUsed/>
    <w:qFormat/>
    <w:uiPriority w:val="0"/>
  </w:style>
  <w:style w:type="character" w:customStyle="1" w:styleId="1071">
    <w:name w:val="15"/>
    <w:autoRedefine/>
    <w:qFormat/>
    <w:uiPriority w:val="0"/>
    <w:rPr>
      <w:rFonts w:hint="default" w:ascii="Times New Roman" w:hAnsi="Times New Roman" w:eastAsia="宋体" w:cs="Times New Roman"/>
      <w:sz w:val="21"/>
      <w:szCs w:val="21"/>
      <w:lang w:val="en-US" w:eastAsia="zh-CN" w:bidi="ar-SA"/>
    </w:rPr>
  </w:style>
  <w:style w:type="character" w:customStyle="1" w:styleId="1072">
    <w:name w:val="无"/>
    <w:autoRedefine/>
    <w:qFormat/>
    <w:uiPriority w:val="0"/>
  </w:style>
  <w:style w:type="paragraph" w:customStyle="1" w:styleId="1073">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85</Pages>
  <Words>34168</Words>
  <Characters>35696</Characters>
  <TotalTime>39</TotalTime>
  <ScaleCrop>false</ScaleCrop>
  <LinksUpToDate>false</LinksUpToDate>
  <CharactersWithSpaces>36811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2023-07-29T00:34:00Z</dcterms:created>
  <dc:creator>ZZ</dc:creator>
  <cp:lastModifiedBy>一顺百顺</cp:lastModifiedBy>
  <cp:lastPrinted>2026-06-06T04:48:00Z</cp:lastPrinted>
  <dcterms:modified xsi:type="dcterms:W3CDTF">2026-06-10T08:01:23Z</dcterms:modified>
  <dc:title>附件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4A44104568B24448BE5532729D4EE562_12</vt:lpwstr>
  </property>
  <property fmtid="{D5CDD505-2E9C-101B-9397-08002B2CF9AE}" pid="4" name="KSOTemplateDocerSaveRecord">
    <vt:lpwstr>eyJoZGlkIjoiZGMyNDAyMTFkZDVkYTdmMTUwMjk4NTIzNTEyZWQzMDIiLCJ1c2VySWQiOiIyNjYzMTU1MTkifQ==</vt:lpwstr>
  </property>
</Properties>
</file>